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522" w:type="dxa"/>
        <w:tblBorders>
          <w:top w:val="single" w:sz="48" w:space="0" w:color="800000"/>
          <w:bottom w:val="single" w:sz="8" w:space="0" w:color="800000"/>
          <w:insideH w:val="single" w:sz="12" w:space="0" w:color="800000"/>
        </w:tblBorders>
        <w:tblLayout w:type="fixed"/>
        <w:tblLook w:val="0000" w:firstRow="0" w:lastRow="0" w:firstColumn="0" w:lastColumn="0" w:noHBand="0" w:noVBand="0"/>
      </w:tblPr>
      <w:tblGrid>
        <w:gridCol w:w="1896"/>
        <w:gridCol w:w="8724"/>
      </w:tblGrid>
      <w:tr w:rsidR="00483A5C" w:rsidRPr="006E7A24" w14:paraId="7E253947" w14:textId="77777777" w:rsidTr="00AD6ECD">
        <w:trPr>
          <w:cantSplit/>
          <w:trHeight w:val="800"/>
        </w:trPr>
        <w:tc>
          <w:tcPr>
            <w:tcW w:w="1896" w:type="dxa"/>
            <w:vMerge w:val="restart"/>
          </w:tcPr>
          <w:p w14:paraId="51516581" w14:textId="77777777" w:rsidR="00483A5C" w:rsidRPr="006E7A24" w:rsidRDefault="00483A5C" w:rsidP="00AD6ECD">
            <w:pPr>
              <w:pStyle w:val="To"/>
              <w:spacing w:before="120"/>
              <w:ind w:right="72"/>
              <w:rPr>
                <w:rFonts w:ascii="Times New Roman" w:hAnsi="Times New Roman"/>
                <w:b/>
                <w:sz w:val="22"/>
                <w:szCs w:val="22"/>
              </w:rPr>
            </w:pPr>
            <w:r w:rsidRPr="006E7A24">
              <w:rPr>
                <w:rFonts w:ascii="Times New Roman" w:hAnsi="Times New Roman"/>
                <w:b/>
                <w:noProof/>
                <w:sz w:val="22"/>
                <w:szCs w:val="22"/>
              </w:rPr>
              <w:drawing>
                <wp:inline distT="0" distB="0" distL="0" distR="0" wp14:anchorId="6390AD16" wp14:editId="404D06EC">
                  <wp:extent cx="1019175" cy="1038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1038225"/>
                          </a:xfrm>
                          <a:prstGeom prst="rect">
                            <a:avLst/>
                          </a:prstGeom>
                          <a:noFill/>
                          <a:ln>
                            <a:noFill/>
                          </a:ln>
                        </pic:spPr>
                      </pic:pic>
                    </a:graphicData>
                  </a:graphic>
                </wp:inline>
              </w:drawing>
            </w:r>
          </w:p>
        </w:tc>
        <w:tc>
          <w:tcPr>
            <w:tcW w:w="8724" w:type="dxa"/>
            <w:vAlign w:val="center"/>
          </w:tcPr>
          <w:p w14:paraId="3AAFDE48" w14:textId="77777777" w:rsidR="00483A5C" w:rsidRPr="006E7A24" w:rsidRDefault="00483A5C" w:rsidP="00AD6ECD">
            <w:pPr>
              <w:pStyle w:val="To"/>
              <w:ind w:left="-130" w:firstLine="14"/>
              <w:rPr>
                <w:rFonts w:cs="Arial"/>
                <w:b/>
                <w:i/>
                <w:color w:val="800000"/>
                <w:sz w:val="22"/>
                <w:szCs w:val="22"/>
              </w:rPr>
            </w:pPr>
            <w:r w:rsidRPr="006E7A24">
              <w:rPr>
                <w:rFonts w:cs="Arial"/>
                <w:b/>
                <w:i/>
                <w:color w:val="800000"/>
                <w:sz w:val="22"/>
                <w:szCs w:val="22"/>
              </w:rPr>
              <w:t xml:space="preserve"> Delaware Health </w:t>
            </w:r>
          </w:p>
          <w:p w14:paraId="07EF3086" w14:textId="77777777" w:rsidR="00483A5C" w:rsidRPr="006E7A24" w:rsidRDefault="00483A5C" w:rsidP="00AD6ECD">
            <w:pPr>
              <w:pStyle w:val="To"/>
              <w:ind w:left="-130" w:firstLine="14"/>
              <w:rPr>
                <w:rFonts w:cs="Arial"/>
                <w:b/>
                <w:i/>
                <w:color w:val="800000"/>
                <w:sz w:val="22"/>
                <w:szCs w:val="22"/>
              </w:rPr>
            </w:pPr>
            <w:r w:rsidRPr="006E7A24">
              <w:rPr>
                <w:rFonts w:cs="Arial"/>
                <w:b/>
                <w:i/>
                <w:color w:val="800000"/>
                <w:sz w:val="22"/>
                <w:szCs w:val="22"/>
              </w:rPr>
              <w:t xml:space="preserve"> and Social Services</w:t>
            </w:r>
          </w:p>
        </w:tc>
      </w:tr>
      <w:tr w:rsidR="00483A5C" w:rsidRPr="006E7A24" w14:paraId="3B3A275E" w14:textId="77777777" w:rsidTr="00AD6ECD">
        <w:trPr>
          <w:cantSplit/>
          <w:trHeight w:val="407"/>
        </w:trPr>
        <w:tc>
          <w:tcPr>
            <w:tcW w:w="1896" w:type="dxa"/>
            <w:vMerge/>
          </w:tcPr>
          <w:p w14:paraId="75134643" w14:textId="77777777" w:rsidR="00483A5C" w:rsidRPr="006E7A24" w:rsidRDefault="00483A5C" w:rsidP="00AD6ECD">
            <w:pPr>
              <w:pStyle w:val="To"/>
              <w:spacing w:after="120"/>
              <w:rPr>
                <w:rFonts w:ascii="Times New Roman" w:hAnsi="Times New Roman"/>
                <w:b/>
                <w:sz w:val="22"/>
                <w:szCs w:val="22"/>
              </w:rPr>
            </w:pPr>
          </w:p>
        </w:tc>
        <w:tc>
          <w:tcPr>
            <w:tcW w:w="8724" w:type="dxa"/>
            <w:vAlign w:val="center"/>
          </w:tcPr>
          <w:p w14:paraId="7F7B60B6" w14:textId="77777777" w:rsidR="00483A5C" w:rsidRPr="006E7A24" w:rsidRDefault="00483A5C" w:rsidP="00AD6ECD">
            <w:pPr>
              <w:pStyle w:val="To"/>
              <w:ind w:left="-115"/>
              <w:rPr>
                <w:rFonts w:cs="Arial"/>
                <w:b/>
                <w:color w:val="800000"/>
                <w:sz w:val="22"/>
                <w:szCs w:val="22"/>
              </w:rPr>
            </w:pPr>
            <w:r w:rsidRPr="006E7A24">
              <w:rPr>
                <w:rFonts w:cs="Arial"/>
                <w:b/>
                <w:color w:val="800000"/>
                <w:spacing w:val="20"/>
                <w:sz w:val="22"/>
                <w:szCs w:val="22"/>
              </w:rPr>
              <w:t xml:space="preserve"> Office of the Secretary</w:t>
            </w:r>
          </w:p>
        </w:tc>
      </w:tr>
      <w:tr w:rsidR="00483A5C" w:rsidRPr="000A7369" w14:paraId="7648D7EE" w14:textId="77777777" w:rsidTr="00AD6ECD">
        <w:trPr>
          <w:cantSplit/>
          <w:trHeight w:val="407"/>
        </w:trPr>
        <w:tc>
          <w:tcPr>
            <w:tcW w:w="1896" w:type="dxa"/>
            <w:vMerge/>
          </w:tcPr>
          <w:p w14:paraId="410527BA" w14:textId="77777777" w:rsidR="00483A5C" w:rsidRPr="006E7A24" w:rsidRDefault="00483A5C" w:rsidP="00AD6ECD">
            <w:pPr>
              <w:pStyle w:val="To"/>
              <w:rPr>
                <w:rFonts w:ascii="Times New Roman" w:hAnsi="Times New Roman"/>
                <w:b/>
                <w:sz w:val="22"/>
                <w:szCs w:val="22"/>
              </w:rPr>
            </w:pPr>
          </w:p>
        </w:tc>
        <w:tc>
          <w:tcPr>
            <w:tcW w:w="8724" w:type="dxa"/>
            <w:vAlign w:val="center"/>
          </w:tcPr>
          <w:p w14:paraId="7DD1D798" w14:textId="494B99B7" w:rsidR="00483A5C" w:rsidRPr="000A7369" w:rsidRDefault="00483A5C" w:rsidP="00AD6ECD">
            <w:pPr>
              <w:pStyle w:val="To"/>
              <w:ind w:left="-115" w:right="-4507"/>
              <w:jc w:val="both"/>
              <w:rPr>
                <w:rFonts w:ascii="Arial Narrow" w:hAnsi="Arial Narrow"/>
                <w:color w:val="993300"/>
                <w:sz w:val="20"/>
                <w:szCs w:val="22"/>
              </w:rPr>
            </w:pPr>
            <w:r w:rsidRPr="000A7369">
              <w:rPr>
                <w:rFonts w:ascii="Arial Narrow" w:hAnsi="Arial Narrow"/>
                <w:color w:val="993300"/>
                <w:sz w:val="20"/>
                <w:szCs w:val="22"/>
              </w:rPr>
              <w:t xml:space="preserve"> 1901 N. DUPONT HIGHWAY, NEW CASTLE, DE 19720</w:t>
            </w:r>
            <w:r w:rsidR="00574D0C">
              <w:rPr>
                <w:rFonts w:ascii="Arial Narrow" w:hAnsi="Arial Narrow"/>
                <w:color w:val="993300"/>
                <w:sz w:val="20"/>
                <w:szCs w:val="22"/>
              </w:rPr>
              <w:t xml:space="preserve"> </w:t>
            </w:r>
            <w:r w:rsidRPr="000A7369">
              <w:rPr>
                <w:rFonts w:ascii="Arial Narrow" w:hAnsi="Arial Narrow"/>
                <w:color w:val="993300"/>
                <w:sz w:val="20"/>
                <w:szCs w:val="22"/>
              </w:rPr>
              <w:t>*</w:t>
            </w:r>
            <w:r w:rsidR="00574D0C">
              <w:rPr>
                <w:rFonts w:ascii="Arial Narrow" w:hAnsi="Arial Narrow"/>
                <w:color w:val="993300"/>
                <w:sz w:val="20"/>
                <w:szCs w:val="22"/>
              </w:rPr>
              <w:t xml:space="preserve"> </w:t>
            </w:r>
            <w:r w:rsidRPr="000A7369">
              <w:rPr>
                <w:rFonts w:ascii="Arial Narrow" w:hAnsi="Arial Narrow"/>
                <w:color w:val="993300"/>
                <w:sz w:val="20"/>
                <w:szCs w:val="22"/>
              </w:rPr>
              <w:t>TELEPHONE: 302-255-9040</w:t>
            </w:r>
            <w:r w:rsidR="00574D0C">
              <w:rPr>
                <w:rFonts w:ascii="Arial Narrow" w:hAnsi="Arial Narrow"/>
                <w:color w:val="993300"/>
                <w:sz w:val="20"/>
                <w:szCs w:val="22"/>
              </w:rPr>
              <w:t xml:space="preserve"> </w:t>
            </w:r>
            <w:r w:rsidRPr="000A7369">
              <w:rPr>
                <w:rFonts w:ascii="Arial Narrow" w:hAnsi="Arial Narrow"/>
                <w:color w:val="993300"/>
                <w:sz w:val="20"/>
                <w:szCs w:val="22"/>
              </w:rPr>
              <w:t>FAX: 302-255-4429</w:t>
            </w:r>
          </w:p>
        </w:tc>
      </w:tr>
    </w:tbl>
    <w:p w14:paraId="6FDA1FE5" w14:textId="77777777" w:rsidR="00483A5C" w:rsidRDefault="00483A5C" w:rsidP="00651A35">
      <w:pPr>
        <w:spacing w:after="0"/>
      </w:pPr>
    </w:p>
    <w:p w14:paraId="7A584384" w14:textId="2AC55853" w:rsidR="009D7FB9" w:rsidRPr="009E3F40" w:rsidRDefault="00651A35" w:rsidP="00483A5C">
      <w:pPr>
        <w:spacing w:after="0"/>
        <w:jc w:val="center"/>
        <w:rPr>
          <w:rFonts w:cstheme="minorHAnsi"/>
          <w:b/>
          <w:bCs/>
          <w:sz w:val="28"/>
          <w:szCs w:val="28"/>
        </w:rPr>
      </w:pPr>
      <w:r w:rsidRPr="009E3F40">
        <w:rPr>
          <w:rFonts w:cstheme="minorHAnsi"/>
          <w:b/>
          <w:bCs/>
          <w:sz w:val="28"/>
          <w:szCs w:val="28"/>
        </w:rPr>
        <w:t>Delaware Health and Social Services – Service Delivery Reimagined Project</w:t>
      </w:r>
    </w:p>
    <w:p w14:paraId="1660A31A" w14:textId="61BC14AA" w:rsidR="00651A35" w:rsidRPr="009E3F40" w:rsidRDefault="00651A35" w:rsidP="00483A5C">
      <w:pPr>
        <w:spacing w:after="0"/>
        <w:jc w:val="center"/>
        <w:rPr>
          <w:rFonts w:cstheme="minorHAnsi"/>
          <w:b/>
          <w:bCs/>
          <w:sz w:val="28"/>
          <w:szCs w:val="28"/>
        </w:rPr>
      </w:pPr>
      <w:r w:rsidRPr="009E3F40">
        <w:rPr>
          <w:rFonts w:cstheme="minorHAnsi"/>
          <w:b/>
          <w:bCs/>
          <w:sz w:val="28"/>
          <w:szCs w:val="28"/>
        </w:rPr>
        <w:t>Division of State Service Centers</w:t>
      </w:r>
      <w:r w:rsidR="00A16E9F" w:rsidRPr="009E3F40">
        <w:rPr>
          <w:rFonts w:cstheme="minorHAnsi"/>
          <w:b/>
          <w:bCs/>
          <w:sz w:val="28"/>
          <w:szCs w:val="28"/>
        </w:rPr>
        <w:t xml:space="preserve"> (DSSC)</w:t>
      </w:r>
      <w:r w:rsidRPr="009E3F40">
        <w:rPr>
          <w:rFonts w:cstheme="minorHAnsi"/>
          <w:b/>
          <w:bCs/>
          <w:sz w:val="28"/>
          <w:szCs w:val="28"/>
        </w:rPr>
        <w:t xml:space="preserve"> and Division of Social Services</w:t>
      </w:r>
      <w:r w:rsidR="00A16E9F" w:rsidRPr="009E3F40">
        <w:rPr>
          <w:rFonts w:cstheme="minorHAnsi"/>
          <w:b/>
          <w:bCs/>
          <w:sz w:val="28"/>
          <w:szCs w:val="28"/>
        </w:rPr>
        <w:t xml:space="preserve"> (DSS)</w:t>
      </w:r>
      <w:r w:rsidRPr="009E3F40">
        <w:rPr>
          <w:rFonts w:cstheme="minorHAnsi"/>
          <w:b/>
          <w:bCs/>
          <w:sz w:val="28"/>
          <w:szCs w:val="28"/>
        </w:rPr>
        <w:t xml:space="preserve"> Merger FAQ</w:t>
      </w:r>
    </w:p>
    <w:p w14:paraId="06E11F0B" w14:textId="77777777" w:rsidR="000858F9" w:rsidRPr="009E3F40" w:rsidRDefault="000858F9" w:rsidP="00651A35">
      <w:pPr>
        <w:spacing w:after="0"/>
        <w:rPr>
          <w:rFonts w:cstheme="minorHAnsi"/>
        </w:rPr>
      </w:pPr>
    </w:p>
    <w:p w14:paraId="0934C0BE" w14:textId="4F387822" w:rsidR="00651A35" w:rsidRPr="009E3F40" w:rsidRDefault="00651A35" w:rsidP="00483A5C">
      <w:pPr>
        <w:pStyle w:val="ListParagraph"/>
        <w:numPr>
          <w:ilvl w:val="0"/>
          <w:numId w:val="1"/>
        </w:numPr>
        <w:spacing w:after="0"/>
        <w:ind w:left="360"/>
        <w:jc w:val="both"/>
        <w:rPr>
          <w:rFonts w:cstheme="minorHAnsi"/>
          <w:b/>
          <w:bCs/>
        </w:rPr>
      </w:pPr>
      <w:r w:rsidRPr="009E3F40">
        <w:rPr>
          <w:rFonts w:cstheme="minorHAnsi"/>
          <w:b/>
          <w:bCs/>
        </w:rPr>
        <w:t xml:space="preserve">What is Service Delivery Reimagined Project? </w:t>
      </w:r>
    </w:p>
    <w:p w14:paraId="06F4A5A8" w14:textId="77777777" w:rsidR="00651A35" w:rsidRPr="009E3F40" w:rsidRDefault="00651A35" w:rsidP="00483A5C">
      <w:pPr>
        <w:pStyle w:val="ListParagraph"/>
        <w:spacing w:after="0"/>
        <w:ind w:left="360"/>
        <w:jc w:val="both"/>
        <w:rPr>
          <w:rFonts w:cstheme="minorHAnsi"/>
        </w:rPr>
      </w:pPr>
    </w:p>
    <w:p w14:paraId="46EC4FAE" w14:textId="08D03A4E" w:rsidR="00651A35" w:rsidRPr="009E3F40" w:rsidRDefault="007D71A3" w:rsidP="00483A5C">
      <w:pPr>
        <w:pStyle w:val="ListParagraph"/>
        <w:spacing w:after="0"/>
        <w:ind w:left="360"/>
        <w:jc w:val="both"/>
        <w:rPr>
          <w:rFonts w:cstheme="minorHAnsi"/>
        </w:rPr>
      </w:pPr>
      <w:r w:rsidRPr="009E3F40">
        <w:rPr>
          <w:rFonts w:cstheme="minorHAnsi"/>
        </w:rPr>
        <w:t>The Service Delivery Reimagined Project</w:t>
      </w:r>
      <w:r w:rsidR="00AD40FE" w:rsidRPr="009E3F40">
        <w:rPr>
          <w:rFonts w:cstheme="minorHAnsi"/>
        </w:rPr>
        <w:t>—</w:t>
      </w:r>
      <w:r w:rsidRPr="009E3F40">
        <w:rPr>
          <w:rFonts w:cstheme="minorHAnsi"/>
        </w:rPr>
        <w:t>an initiative under Governor John Carney’s Family Service Cabinet Council</w:t>
      </w:r>
      <w:r w:rsidR="00AD40FE" w:rsidRPr="009E3F40">
        <w:rPr>
          <w:rFonts w:cstheme="minorHAnsi"/>
        </w:rPr>
        <w:t>—</w:t>
      </w:r>
      <w:r w:rsidR="00001F19" w:rsidRPr="009E3F40">
        <w:rPr>
          <w:rFonts w:cstheme="minorHAnsi"/>
        </w:rPr>
        <w:t>will</w:t>
      </w:r>
      <w:r w:rsidRPr="009E3F40">
        <w:rPr>
          <w:rFonts w:cstheme="minorHAnsi"/>
        </w:rPr>
        <w:t xml:space="preserve"> enhance how Delaware agencies provide crucial services to </w:t>
      </w:r>
      <w:r w:rsidR="00001F19" w:rsidRPr="009E3F40">
        <w:rPr>
          <w:rFonts w:cstheme="minorHAnsi"/>
        </w:rPr>
        <w:t>those we serve</w:t>
      </w:r>
      <w:r w:rsidR="00927603" w:rsidRPr="009E3F40">
        <w:rPr>
          <w:rFonts w:cstheme="minorHAnsi"/>
        </w:rPr>
        <w:t>. The project originally started with the Division of State Service Centers</w:t>
      </w:r>
      <w:r w:rsidRPr="009E3F40">
        <w:rPr>
          <w:rFonts w:cstheme="minorHAnsi"/>
        </w:rPr>
        <w:t xml:space="preserve"> but expanded its focus to include the Division of Social Services shortly after its launch. </w:t>
      </w:r>
      <w:r w:rsidR="00A16E9F" w:rsidRPr="009E3F40">
        <w:rPr>
          <w:rFonts w:cstheme="minorHAnsi"/>
        </w:rPr>
        <w:t xml:space="preserve">You can learn more by visiting </w:t>
      </w:r>
      <w:hyperlink r:id="rId8" w:history="1">
        <w:r w:rsidR="00A16E9F" w:rsidRPr="009E3F40">
          <w:rPr>
            <w:rStyle w:val="Hyperlink"/>
            <w:rFonts w:cstheme="minorHAnsi"/>
          </w:rPr>
          <w:t>de.gov/community</w:t>
        </w:r>
      </w:hyperlink>
      <w:r w:rsidR="00483A5C" w:rsidRPr="009E3F40">
        <w:rPr>
          <w:rStyle w:val="Hyperlink"/>
          <w:rFonts w:cstheme="minorHAnsi"/>
        </w:rPr>
        <w:t>.</w:t>
      </w:r>
      <w:r w:rsidR="00574D0C" w:rsidRPr="009E3F40">
        <w:rPr>
          <w:rFonts w:cstheme="minorHAnsi"/>
        </w:rPr>
        <w:t xml:space="preserve"> </w:t>
      </w:r>
    </w:p>
    <w:p w14:paraId="4351FC25" w14:textId="77777777" w:rsidR="00A16E9F" w:rsidRPr="009E3F40" w:rsidRDefault="00A16E9F" w:rsidP="00483A5C">
      <w:pPr>
        <w:spacing w:after="0"/>
        <w:ind w:left="360"/>
        <w:jc w:val="both"/>
        <w:rPr>
          <w:rFonts w:cstheme="minorHAnsi"/>
        </w:rPr>
      </w:pPr>
    </w:p>
    <w:p w14:paraId="60C3F5B7" w14:textId="77777777" w:rsidR="005052B2" w:rsidRPr="009E3F40" w:rsidRDefault="00A16E9F" w:rsidP="00483A5C">
      <w:pPr>
        <w:pStyle w:val="ListParagraph"/>
        <w:numPr>
          <w:ilvl w:val="0"/>
          <w:numId w:val="1"/>
        </w:numPr>
        <w:spacing w:after="0"/>
        <w:ind w:left="360"/>
        <w:jc w:val="both"/>
        <w:rPr>
          <w:rFonts w:cstheme="minorHAnsi"/>
          <w:b/>
          <w:bCs/>
        </w:rPr>
      </w:pPr>
      <w:r w:rsidRPr="009E3F40">
        <w:rPr>
          <w:rFonts w:cstheme="minorHAnsi"/>
          <w:b/>
          <w:bCs/>
        </w:rPr>
        <w:t xml:space="preserve">Why are DSSC and DSS merging? </w:t>
      </w:r>
    </w:p>
    <w:p w14:paraId="66F162E5" w14:textId="77777777" w:rsidR="005052B2" w:rsidRPr="009E3F40" w:rsidRDefault="005052B2" w:rsidP="00483A5C">
      <w:pPr>
        <w:pStyle w:val="ListParagraph"/>
        <w:spacing w:after="0"/>
        <w:ind w:left="360"/>
        <w:jc w:val="both"/>
        <w:rPr>
          <w:rFonts w:cstheme="minorHAnsi"/>
          <w:b/>
          <w:bCs/>
        </w:rPr>
      </w:pPr>
    </w:p>
    <w:p w14:paraId="46736D26" w14:textId="7F6B0E53" w:rsidR="005052B2" w:rsidRPr="009E3F40" w:rsidRDefault="007C634C" w:rsidP="00483A5C">
      <w:pPr>
        <w:pStyle w:val="ListParagraph"/>
        <w:spacing w:after="0"/>
        <w:ind w:left="360"/>
        <w:jc w:val="both"/>
        <w:rPr>
          <w:rStyle w:val="cf11"/>
          <w:rFonts w:asciiTheme="minorHAnsi" w:hAnsiTheme="minorHAnsi" w:cstheme="minorHAnsi"/>
          <w:sz w:val="22"/>
          <w:szCs w:val="22"/>
        </w:rPr>
      </w:pPr>
      <w:r w:rsidRPr="009E3F40">
        <w:rPr>
          <w:rStyle w:val="cf01"/>
          <w:rFonts w:asciiTheme="minorHAnsi" w:hAnsiTheme="minorHAnsi" w:cstheme="minorHAnsi"/>
          <w:sz w:val="22"/>
          <w:szCs w:val="22"/>
        </w:rPr>
        <w:t>The two divisions largely serve the same population in the same buildings, share resources and funding</w:t>
      </w:r>
      <w:r w:rsidR="00FB5BFE" w:rsidRPr="009E3F40">
        <w:rPr>
          <w:rStyle w:val="cf01"/>
          <w:rFonts w:asciiTheme="minorHAnsi" w:hAnsiTheme="minorHAnsi" w:cstheme="minorHAnsi"/>
          <w:sz w:val="22"/>
          <w:szCs w:val="22"/>
        </w:rPr>
        <w:t>,</w:t>
      </w:r>
      <w:r w:rsidRPr="009E3F40">
        <w:rPr>
          <w:rStyle w:val="cf01"/>
          <w:rFonts w:asciiTheme="minorHAnsi" w:hAnsiTheme="minorHAnsi" w:cstheme="minorHAnsi"/>
          <w:sz w:val="22"/>
          <w:szCs w:val="22"/>
        </w:rPr>
        <w:t xml:space="preserve"> and provide complementary programs. The merger allows us to </w:t>
      </w:r>
      <w:r w:rsidR="00670050" w:rsidRPr="009E3F40">
        <w:rPr>
          <w:rStyle w:val="cf01"/>
          <w:rFonts w:asciiTheme="minorHAnsi" w:hAnsiTheme="minorHAnsi" w:cstheme="minorHAnsi"/>
          <w:sz w:val="22"/>
          <w:szCs w:val="22"/>
        </w:rPr>
        <w:t>streamline processes</w:t>
      </w:r>
      <w:r w:rsidR="00683BA6" w:rsidRPr="009E3F40">
        <w:rPr>
          <w:rStyle w:val="cf01"/>
          <w:rFonts w:asciiTheme="minorHAnsi" w:hAnsiTheme="minorHAnsi" w:cstheme="minorHAnsi"/>
          <w:sz w:val="22"/>
          <w:szCs w:val="22"/>
        </w:rPr>
        <w:t xml:space="preserve"> and enhance training to </w:t>
      </w:r>
      <w:r w:rsidR="00670050" w:rsidRPr="009E3F40">
        <w:rPr>
          <w:rStyle w:val="cf01"/>
          <w:rFonts w:asciiTheme="minorHAnsi" w:hAnsiTheme="minorHAnsi" w:cstheme="minorHAnsi"/>
          <w:sz w:val="22"/>
          <w:szCs w:val="22"/>
        </w:rPr>
        <w:t>provide</w:t>
      </w:r>
      <w:r w:rsidR="00502B78" w:rsidRPr="009E3F40">
        <w:rPr>
          <w:rStyle w:val="cf01"/>
          <w:rFonts w:asciiTheme="minorHAnsi" w:hAnsiTheme="minorHAnsi" w:cstheme="minorHAnsi"/>
          <w:sz w:val="22"/>
          <w:szCs w:val="22"/>
        </w:rPr>
        <w:t xml:space="preserve"> </w:t>
      </w:r>
      <w:r w:rsidR="00670050" w:rsidRPr="009E3F40">
        <w:rPr>
          <w:rStyle w:val="cf01"/>
          <w:rFonts w:asciiTheme="minorHAnsi" w:hAnsiTheme="minorHAnsi" w:cstheme="minorHAnsi"/>
          <w:sz w:val="22"/>
          <w:szCs w:val="22"/>
        </w:rPr>
        <w:t>a seamless</w:t>
      </w:r>
      <w:r w:rsidR="00055DC8" w:rsidRPr="009E3F40">
        <w:rPr>
          <w:rStyle w:val="cf01"/>
          <w:rFonts w:asciiTheme="minorHAnsi" w:hAnsiTheme="minorHAnsi" w:cstheme="minorHAnsi"/>
          <w:sz w:val="22"/>
          <w:szCs w:val="22"/>
        </w:rPr>
        <w:t xml:space="preserve"> and more effective</w:t>
      </w:r>
      <w:r w:rsidR="00670050" w:rsidRPr="009E3F40">
        <w:rPr>
          <w:rStyle w:val="cf01"/>
          <w:rFonts w:asciiTheme="minorHAnsi" w:hAnsiTheme="minorHAnsi" w:cstheme="minorHAnsi"/>
          <w:sz w:val="22"/>
          <w:szCs w:val="22"/>
        </w:rPr>
        <w:t xml:space="preserve"> point of entry </w:t>
      </w:r>
      <w:r w:rsidR="00C47A97" w:rsidRPr="009E3F40">
        <w:rPr>
          <w:rStyle w:val="cf01"/>
          <w:rFonts w:asciiTheme="minorHAnsi" w:hAnsiTheme="minorHAnsi" w:cstheme="minorHAnsi"/>
          <w:sz w:val="22"/>
          <w:szCs w:val="22"/>
        </w:rPr>
        <w:t>for our</w:t>
      </w:r>
      <w:r w:rsidR="00670050" w:rsidRPr="009E3F40">
        <w:rPr>
          <w:rStyle w:val="cf01"/>
          <w:rFonts w:asciiTheme="minorHAnsi" w:hAnsiTheme="minorHAnsi" w:cstheme="minorHAnsi"/>
          <w:sz w:val="22"/>
          <w:szCs w:val="22"/>
        </w:rPr>
        <w:t xml:space="preserve"> </w:t>
      </w:r>
      <w:r w:rsidR="007B729E" w:rsidRPr="009E3F40">
        <w:rPr>
          <w:rStyle w:val="cf01"/>
          <w:rFonts w:asciiTheme="minorHAnsi" w:hAnsiTheme="minorHAnsi" w:cstheme="minorHAnsi"/>
          <w:sz w:val="22"/>
          <w:szCs w:val="22"/>
        </w:rPr>
        <w:t>clients</w:t>
      </w:r>
      <w:r w:rsidR="00C47A97" w:rsidRPr="009E3F40">
        <w:rPr>
          <w:rStyle w:val="cf01"/>
          <w:rFonts w:asciiTheme="minorHAnsi" w:hAnsiTheme="minorHAnsi" w:cstheme="minorHAnsi"/>
          <w:sz w:val="22"/>
          <w:szCs w:val="22"/>
        </w:rPr>
        <w:t>. The goal is that those we serve will</w:t>
      </w:r>
      <w:r w:rsidR="007B729E" w:rsidRPr="009E3F40">
        <w:rPr>
          <w:rStyle w:val="cf01"/>
          <w:rFonts w:asciiTheme="minorHAnsi" w:hAnsiTheme="minorHAnsi" w:cstheme="minorHAnsi"/>
          <w:sz w:val="22"/>
          <w:szCs w:val="22"/>
        </w:rPr>
        <w:t xml:space="preserve"> </w:t>
      </w:r>
      <w:r w:rsidR="00BE6B77" w:rsidRPr="009E3F40">
        <w:rPr>
          <w:rStyle w:val="cf01"/>
          <w:rFonts w:asciiTheme="minorHAnsi" w:hAnsiTheme="minorHAnsi" w:cstheme="minorHAnsi"/>
          <w:sz w:val="22"/>
          <w:szCs w:val="22"/>
        </w:rPr>
        <w:t>benefit from</w:t>
      </w:r>
      <w:r w:rsidR="00D54A51" w:rsidRPr="009E3F40">
        <w:rPr>
          <w:rStyle w:val="cf01"/>
          <w:rFonts w:asciiTheme="minorHAnsi" w:hAnsiTheme="minorHAnsi" w:cstheme="minorHAnsi"/>
          <w:sz w:val="22"/>
          <w:szCs w:val="22"/>
        </w:rPr>
        <w:t xml:space="preserve"> shorter wait times and more</w:t>
      </w:r>
      <w:r w:rsidR="00B44FE6" w:rsidRPr="009E3F40">
        <w:rPr>
          <w:rStyle w:val="cf01"/>
          <w:rFonts w:asciiTheme="minorHAnsi" w:hAnsiTheme="minorHAnsi" w:cstheme="minorHAnsi"/>
          <w:sz w:val="22"/>
          <w:szCs w:val="22"/>
        </w:rPr>
        <w:t xml:space="preserve"> efficient service.</w:t>
      </w:r>
      <w:r w:rsidR="00574D0C" w:rsidRPr="009E3F40">
        <w:rPr>
          <w:rStyle w:val="cf01"/>
          <w:rFonts w:asciiTheme="minorHAnsi" w:hAnsiTheme="minorHAnsi" w:cstheme="minorHAnsi"/>
          <w:sz w:val="22"/>
          <w:szCs w:val="22"/>
        </w:rPr>
        <w:t xml:space="preserve"> </w:t>
      </w:r>
    </w:p>
    <w:p w14:paraId="3DB4E256" w14:textId="77777777" w:rsidR="005052B2" w:rsidRPr="009E3F40" w:rsidRDefault="005052B2" w:rsidP="00483A5C">
      <w:pPr>
        <w:pStyle w:val="ListParagraph"/>
        <w:spacing w:after="0"/>
        <w:ind w:left="360"/>
        <w:jc w:val="both"/>
        <w:rPr>
          <w:rStyle w:val="cf11"/>
          <w:rFonts w:asciiTheme="minorHAnsi" w:hAnsiTheme="minorHAnsi" w:cstheme="minorHAnsi"/>
          <w:sz w:val="22"/>
          <w:szCs w:val="22"/>
        </w:rPr>
      </w:pPr>
    </w:p>
    <w:p w14:paraId="05EBD03D" w14:textId="77777777" w:rsidR="005052B2" w:rsidRPr="009E3F40" w:rsidRDefault="005052B2" w:rsidP="00483A5C">
      <w:pPr>
        <w:pStyle w:val="ListParagraph"/>
        <w:numPr>
          <w:ilvl w:val="0"/>
          <w:numId w:val="1"/>
        </w:numPr>
        <w:spacing w:after="0"/>
        <w:ind w:left="360"/>
        <w:jc w:val="both"/>
        <w:rPr>
          <w:rFonts w:cstheme="minorHAnsi"/>
          <w:b/>
          <w:bCs/>
        </w:rPr>
      </w:pPr>
      <w:r w:rsidRPr="009E3F40">
        <w:rPr>
          <w:rFonts w:eastAsia="Times New Roman" w:cstheme="minorHAnsi"/>
          <w:b/>
          <w:bCs/>
        </w:rPr>
        <w:t xml:space="preserve"> What solutions are currently being implemented to address these issues?</w:t>
      </w:r>
    </w:p>
    <w:p w14:paraId="55518EB1" w14:textId="3348E4D2" w:rsidR="005052B2" w:rsidRPr="009E3F40" w:rsidRDefault="005052B2" w:rsidP="00483A5C">
      <w:pPr>
        <w:pStyle w:val="ListParagraph"/>
        <w:spacing w:after="0"/>
        <w:ind w:left="360"/>
        <w:jc w:val="both"/>
        <w:rPr>
          <w:rFonts w:cstheme="minorHAnsi"/>
          <w:b/>
          <w:bCs/>
        </w:rPr>
      </w:pPr>
      <w:r w:rsidRPr="009E3F40">
        <w:rPr>
          <w:rFonts w:eastAsia="Times New Roman" w:cstheme="minorHAnsi"/>
        </w:rPr>
        <w:br/>
        <w:t xml:space="preserve">The Service Delivery Reimagined Project </w:t>
      </w:r>
      <w:r w:rsidR="00915AF5" w:rsidRPr="009E3F40">
        <w:rPr>
          <w:rFonts w:eastAsia="Times New Roman" w:cstheme="minorHAnsi"/>
        </w:rPr>
        <w:t>features</w:t>
      </w:r>
      <w:r w:rsidRPr="009E3F40">
        <w:rPr>
          <w:rFonts w:eastAsia="Times New Roman" w:cstheme="minorHAnsi"/>
        </w:rPr>
        <w:t xml:space="preserve"> a five-pronged approach to enhance client service delivery:</w:t>
      </w:r>
    </w:p>
    <w:p w14:paraId="34DBFB16" w14:textId="77777777" w:rsidR="005052B2" w:rsidRPr="009E3F40" w:rsidRDefault="005052B2" w:rsidP="00483A5C">
      <w:pPr>
        <w:numPr>
          <w:ilvl w:val="0"/>
          <w:numId w:val="4"/>
        </w:numPr>
        <w:tabs>
          <w:tab w:val="clear" w:pos="720"/>
        </w:tabs>
        <w:spacing w:before="100" w:beforeAutospacing="1" w:after="100" w:afterAutospacing="1" w:line="240" w:lineRule="auto"/>
        <w:jc w:val="both"/>
        <w:rPr>
          <w:rFonts w:eastAsia="Times New Roman" w:cstheme="minorHAnsi"/>
        </w:rPr>
      </w:pPr>
      <w:r w:rsidRPr="009E3F40">
        <w:rPr>
          <w:rFonts w:eastAsia="Times New Roman" w:cstheme="minorHAnsi"/>
        </w:rPr>
        <w:t>Customer Service Satisfaction Survey</w:t>
      </w:r>
    </w:p>
    <w:p w14:paraId="763C4C36" w14:textId="77777777" w:rsidR="005052B2" w:rsidRPr="009E3F40" w:rsidRDefault="005052B2" w:rsidP="00483A5C">
      <w:pPr>
        <w:numPr>
          <w:ilvl w:val="0"/>
          <w:numId w:val="4"/>
        </w:numPr>
        <w:tabs>
          <w:tab w:val="clear" w:pos="720"/>
        </w:tabs>
        <w:spacing w:before="100" w:beforeAutospacing="1" w:after="100" w:afterAutospacing="1" w:line="240" w:lineRule="auto"/>
        <w:jc w:val="both"/>
        <w:rPr>
          <w:rFonts w:eastAsia="Times New Roman" w:cstheme="minorHAnsi"/>
        </w:rPr>
      </w:pPr>
      <w:r w:rsidRPr="009E3F40">
        <w:rPr>
          <w:rFonts w:eastAsia="Times New Roman" w:cstheme="minorHAnsi"/>
        </w:rPr>
        <w:t>Consolidation of Front Desks</w:t>
      </w:r>
    </w:p>
    <w:p w14:paraId="0244AFED" w14:textId="77777777" w:rsidR="005052B2" w:rsidRPr="009E3F40" w:rsidRDefault="005052B2" w:rsidP="00483A5C">
      <w:pPr>
        <w:numPr>
          <w:ilvl w:val="0"/>
          <w:numId w:val="4"/>
        </w:numPr>
        <w:tabs>
          <w:tab w:val="clear" w:pos="720"/>
        </w:tabs>
        <w:spacing w:before="100" w:beforeAutospacing="1" w:after="100" w:afterAutospacing="1" w:line="240" w:lineRule="auto"/>
        <w:jc w:val="both"/>
        <w:rPr>
          <w:rFonts w:eastAsia="Times New Roman" w:cstheme="minorHAnsi"/>
        </w:rPr>
      </w:pPr>
      <w:r w:rsidRPr="009E3F40">
        <w:rPr>
          <w:rFonts w:eastAsia="Times New Roman" w:cstheme="minorHAnsi"/>
        </w:rPr>
        <w:t>Merging of Training Units</w:t>
      </w:r>
    </w:p>
    <w:p w14:paraId="201DD7C3" w14:textId="77777777" w:rsidR="005052B2" w:rsidRPr="009E3F40" w:rsidRDefault="005052B2" w:rsidP="00483A5C">
      <w:pPr>
        <w:numPr>
          <w:ilvl w:val="0"/>
          <w:numId w:val="4"/>
        </w:numPr>
        <w:tabs>
          <w:tab w:val="clear" w:pos="720"/>
        </w:tabs>
        <w:spacing w:before="100" w:beforeAutospacing="1" w:after="100" w:afterAutospacing="1" w:line="240" w:lineRule="auto"/>
        <w:jc w:val="both"/>
        <w:rPr>
          <w:rFonts w:eastAsia="Times New Roman" w:cstheme="minorHAnsi"/>
        </w:rPr>
      </w:pPr>
      <w:r w:rsidRPr="009E3F40">
        <w:rPr>
          <w:rFonts w:eastAsia="Times New Roman" w:cstheme="minorHAnsi"/>
        </w:rPr>
        <w:t>Integration of CAPS and ASSIST Systems</w:t>
      </w:r>
    </w:p>
    <w:p w14:paraId="7D0AB5DD" w14:textId="51F8E0ED" w:rsidR="00D25300" w:rsidRPr="009E3F40" w:rsidRDefault="005052B2" w:rsidP="00483A5C">
      <w:pPr>
        <w:numPr>
          <w:ilvl w:val="0"/>
          <w:numId w:val="4"/>
        </w:numPr>
        <w:tabs>
          <w:tab w:val="clear" w:pos="720"/>
        </w:tabs>
        <w:spacing w:before="100" w:beforeAutospacing="1" w:after="100" w:afterAutospacing="1" w:line="240" w:lineRule="auto"/>
        <w:jc w:val="both"/>
        <w:rPr>
          <w:rFonts w:eastAsia="Times New Roman" w:cstheme="minorHAnsi"/>
        </w:rPr>
      </w:pPr>
      <w:r w:rsidRPr="009E3F40">
        <w:rPr>
          <w:rFonts w:eastAsia="Times New Roman" w:cstheme="minorHAnsi"/>
        </w:rPr>
        <w:t>Merger of DSSC &amp; DSS</w:t>
      </w:r>
    </w:p>
    <w:p w14:paraId="5DE90D4A" w14:textId="77777777" w:rsidR="005052B2" w:rsidRPr="009E3F40" w:rsidRDefault="00D25300" w:rsidP="00483A5C">
      <w:pPr>
        <w:pStyle w:val="ListParagraph"/>
        <w:numPr>
          <w:ilvl w:val="0"/>
          <w:numId w:val="1"/>
        </w:numPr>
        <w:spacing w:after="0"/>
        <w:ind w:left="360"/>
        <w:jc w:val="both"/>
        <w:rPr>
          <w:rFonts w:cstheme="minorHAnsi"/>
          <w:b/>
          <w:bCs/>
        </w:rPr>
      </w:pPr>
      <w:r w:rsidRPr="009E3F40">
        <w:rPr>
          <w:rFonts w:cstheme="minorHAnsi"/>
          <w:b/>
          <w:bCs/>
        </w:rPr>
        <w:t xml:space="preserve">When will the merger happen? </w:t>
      </w:r>
    </w:p>
    <w:p w14:paraId="0161C99A" w14:textId="77777777" w:rsidR="005052B2" w:rsidRPr="009E3F40" w:rsidRDefault="005052B2" w:rsidP="00483A5C">
      <w:pPr>
        <w:pStyle w:val="ListParagraph"/>
        <w:spacing w:after="0"/>
        <w:ind w:left="360"/>
        <w:jc w:val="both"/>
        <w:rPr>
          <w:rFonts w:cstheme="minorHAnsi"/>
          <w:b/>
          <w:bCs/>
        </w:rPr>
      </w:pPr>
    </w:p>
    <w:p w14:paraId="59AAFC4C" w14:textId="12203965" w:rsidR="00D25300" w:rsidRPr="009E3F40" w:rsidRDefault="005052B2" w:rsidP="00041898">
      <w:pPr>
        <w:pStyle w:val="ListParagraph"/>
        <w:spacing w:after="0"/>
        <w:ind w:left="360"/>
        <w:jc w:val="both"/>
        <w:rPr>
          <w:rFonts w:cstheme="minorHAnsi"/>
          <w:b/>
          <w:bCs/>
        </w:rPr>
      </w:pPr>
      <w:r w:rsidRPr="009E3F40">
        <w:rPr>
          <w:rFonts w:eastAsia="Times New Roman" w:cstheme="minorHAnsi"/>
          <w:color w:val="0D0D0D"/>
          <w:shd w:val="clear" w:color="auto" w:fill="FFFFFF"/>
        </w:rPr>
        <w:t>The merger will become effective on July 1, 2024. This operational merger will combine both divisions under one entity. A new name for the division is being proposed and will be decided with staff input within the next year.</w:t>
      </w:r>
      <w:r w:rsidRPr="009E3F40">
        <w:rPr>
          <w:rFonts w:eastAsia="Times New Roman" w:cstheme="minorHAnsi"/>
        </w:rPr>
        <w:t xml:space="preserve"> </w:t>
      </w:r>
    </w:p>
    <w:p w14:paraId="6D21E638" w14:textId="77777777" w:rsidR="007237D1" w:rsidRPr="009E3F40" w:rsidRDefault="007237D1" w:rsidP="00483A5C">
      <w:pPr>
        <w:spacing w:after="0"/>
        <w:ind w:left="360"/>
        <w:jc w:val="both"/>
        <w:rPr>
          <w:rFonts w:cstheme="minorHAnsi"/>
          <w:b/>
          <w:bCs/>
        </w:rPr>
      </w:pPr>
    </w:p>
    <w:p w14:paraId="3F2CEC11" w14:textId="77777777" w:rsidR="00F81E14" w:rsidRPr="009E3F40" w:rsidRDefault="00F81E14" w:rsidP="00DD5B8D">
      <w:pPr>
        <w:pStyle w:val="ListParagraph"/>
        <w:numPr>
          <w:ilvl w:val="0"/>
          <w:numId w:val="1"/>
        </w:numPr>
        <w:spacing w:after="0"/>
        <w:ind w:left="360"/>
        <w:jc w:val="both"/>
        <w:rPr>
          <w:rFonts w:cstheme="minorHAnsi"/>
          <w:b/>
          <w:bCs/>
        </w:rPr>
      </w:pPr>
      <w:r w:rsidRPr="009E3F40">
        <w:rPr>
          <w:rFonts w:cstheme="minorHAnsi"/>
          <w:b/>
          <w:bCs/>
        </w:rPr>
        <w:t>Who will lead the newly merged division as of July 1?</w:t>
      </w:r>
    </w:p>
    <w:p w14:paraId="4ED51574" w14:textId="77777777" w:rsidR="00E865C6" w:rsidRPr="009E3F40" w:rsidRDefault="00E865C6" w:rsidP="00DD5B8D">
      <w:pPr>
        <w:pStyle w:val="ListParagraph"/>
        <w:spacing w:after="0"/>
        <w:jc w:val="both"/>
        <w:rPr>
          <w:rFonts w:cstheme="minorHAnsi"/>
          <w:b/>
          <w:bCs/>
        </w:rPr>
      </w:pPr>
    </w:p>
    <w:p w14:paraId="1690D03B" w14:textId="77777777" w:rsidR="00406D49" w:rsidRPr="009E3F40" w:rsidRDefault="00406D49" w:rsidP="00406D49">
      <w:pPr>
        <w:jc w:val="right"/>
        <w:rPr>
          <w:rFonts w:cstheme="minorHAnsi"/>
          <w:b/>
          <w:bCs/>
        </w:rPr>
      </w:pPr>
    </w:p>
    <w:p w14:paraId="78D8AAC0" w14:textId="77777777" w:rsidR="00406D49" w:rsidRPr="009E3F40" w:rsidRDefault="00406D49" w:rsidP="00406D49">
      <w:pPr>
        <w:rPr>
          <w:rFonts w:cstheme="minorHAnsi"/>
        </w:rPr>
      </w:pPr>
    </w:p>
    <w:p w14:paraId="621868A5" w14:textId="6F714589" w:rsidR="002C3AAC" w:rsidRPr="009E3F40" w:rsidRDefault="00F81E14" w:rsidP="00406D49">
      <w:pPr>
        <w:pStyle w:val="ListParagraph"/>
        <w:spacing w:after="0"/>
        <w:ind w:left="360"/>
        <w:jc w:val="both"/>
        <w:rPr>
          <w:rFonts w:cstheme="minorHAnsi"/>
        </w:rPr>
      </w:pPr>
      <w:r w:rsidRPr="009E3F40">
        <w:rPr>
          <w:rFonts w:cstheme="minorHAnsi"/>
        </w:rPr>
        <w:lastRenderedPageBreak/>
        <w:t>Three familiar names will lead the newly merged division as we move into this next phase of our Service Delivery Reimagined Project. Tom Hall will serve as director, supported by two deputy directors, Faith Mwaura and Marcella Spady.</w:t>
      </w:r>
    </w:p>
    <w:p w14:paraId="50083564" w14:textId="77777777" w:rsidR="00B71A90" w:rsidRPr="009E3F40" w:rsidRDefault="00B71A90" w:rsidP="00483A5C">
      <w:pPr>
        <w:pStyle w:val="ListParagraph"/>
        <w:spacing w:after="0"/>
        <w:ind w:left="360"/>
        <w:jc w:val="both"/>
        <w:rPr>
          <w:rFonts w:cstheme="minorHAnsi"/>
        </w:rPr>
      </w:pPr>
    </w:p>
    <w:p w14:paraId="100FA7CB" w14:textId="1E41EAF9" w:rsidR="00B71A90" w:rsidRPr="009E3F40" w:rsidRDefault="00B71A90" w:rsidP="00483A5C">
      <w:pPr>
        <w:pStyle w:val="ListParagraph"/>
        <w:numPr>
          <w:ilvl w:val="0"/>
          <w:numId w:val="1"/>
        </w:numPr>
        <w:spacing w:after="0"/>
        <w:ind w:left="360"/>
        <w:jc w:val="both"/>
        <w:rPr>
          <w:rFonts w:cstheme="minorHAnsi"/>
          <w:b/>
          <w:bCs/>
        </w:rPr>
      </w:pPr>
      <w:r w:rsidRPr="009E3F40">
        <w:rPr>
          <w:rFonts w:cstheme="minorHAnsi"/>
          <w:b/>
          <w:bCs/>
        </w:rPr>
        <w:t>Will the names or physical locations of our offices or service centers change?</w:t>
      </w:r>
    </w:p>
    <w:p w14:paraId="6B6A26D2" w14:textId="77777777" w:rsidR="00B71A90" w:rsidRPr="009E3F40" w:rsidRDefault="00B71A90" w:rsidP="00483A5C">
      <w:pPr>
        <w:pStyle w:val="ListParagraph"/>
        <w:spacing w:after="0"/>
        <w:ind w:left="360"/>
        <w:jc w:val="both"/>
        <w:rPr>
          <w:rFonts w:cstheme="minorHAnsi"/>
          <w:b/>
          <w:bCs/>
        </w:rPr>
      </w:pPr>
    </w:p>
    <w:p w14:paraId="66C39E04" w14:textId="6231B72D" w:rsidR="00574D0C" w:rsidRPr="009E3F40" w:rsidRDefault="00B71A90" w:rsidP="00483A5C">
      <w:pPr>
        <w:pStyle w:val="ListParagraph"/>
        <w:spacing w:after="0"/>
        <w:ind w:left="360"/>
        <w:jc w:val="both"/>
        <w:rPr>
          <w:rFonts w:cstheme="minorHAnsi"/>
        </w:rPr>
      </w:pPr>
      <w:r w:rsidRPr="009E3F40">
        <w:rPr>
          <w:rFonts w:cstheme="minorHAnsi"/>
        </w:rPr>
        <w:t xml:space="preserve">The names and physical locations of service centers will remain the same unless changes are necessary due to lease agreement issues, strategic decisions based on community needs, or budgetary constraints. </w:t>
      </w:r>
    </w:p>
    <w:p w14:paraId="6B90EEAA" w14:textId="77777777" w:rsidR="003A2397" w:rsidRPr="009E3F40" w:rsidRDefault="003A2397" w:rsidP="00483A5C">
      <w:pPr>
        <w:spacing w:after="0"/>
        <w:jc w:val="both"/>
        <w:rPr>
          <w:rFonts w:cstheme="minorHAnsi"/>
        </w:rPr>
      </w:pPr>
    </w:p>
    <w:p w14:paraId="69F1EA43" w14:textId="12F6D45F" w:rsidR="003A2397" w:rsidRPr="009E3F40" w:rsidRDefault="003A2397" w:rsidP="00483A5C">
      <w:pPr>
        <w:pStyle w:val="ListParagraph"/>
        <w:numPr>
          <w:ilvl w:val="0"/>
          <w:numId w:val="1"/>
        </w:numPr>
        <w:spacing w:after="0"/>
        <w:ind w:left="360"/>
        <w:jc w:val="both"/>
        <w:rPr>
          <w:rFonts w:cstheme="minorHAnsi"/>
          <w:b/>
          <w:bCs/>
        </w:rPr>
      </w:pPr>
      <w:r w:rsidRPr="009E3F40">
        <w:rPr>
          <w:rFonts w:cstheme="minorHAnsi"/>
          <w:b/>
          <w:bCs/>
        </w:rPr>
        <w:t xml:space="preserve">Will there be updates on the merger? </w:t>
      </w:r>
    </w:p>
    <w:p w14:paraId="40D99F26" w14:textId="77777777" w:rsidR="003A2397" w:rsidRPr="009E3F40" w:rsidRDefault="003A2397" w:rsidP="00483A5C">
      <w:pPr>
        <w:pStyle w:val="ListParagraph"/>
        <w:spacing w:after="0"/>
        <w:ind w:left="360"/>
        <w:jc w:val="both"/>
        <w:rPr>
          <w:rFonts w:cstheme="minorHAnsi"/>
        </w:rPr>
      </w:pPr>
    </w:p>
    <w:p w14:paraId="35D65161" w14:textId="5C55F103" w:rsidR="005D1302" w:rsidRPr="009E3F40" w:rsidRDefault="003A2397" w:rsidP="00041898">
      <w:pPr>
        <w:pStyle w:val="ListParagraph"/>
        <w:spacing w:after="0"/>
        <w:ind w:left="360"/>
        <w:jc w:val="both"/>
        <w:rPr>
          <w:rFonts w:cstheme="minorHAnsi"/>
        </w:rPr>
      </w:pPr>
      <w:r w:rsidRPr="009E3F40">
        <w:rPr>
          <w:rFonts w:cstheme="minorHAnsi"/>
        </w:rPr>
        <w:t xml:space="preserve">Yes. </w:t>
      </w:r>
      <w:r w:rsidR="00001F19" w:rsidRPr="009E3F40">
        <w:rPr>
          <w:rFonts w:cstheme="minorHAnsi"/>
        </w:rPr>
        <w:t xml:space="preserve">We are committed to keeping you fully informed about progress on the Service Delivery Reimagined Project. </w:t>
      </w:r>
      <w:r w:rsidR="00C96885" w:rsidRPr="009E3F40">
        <w:rPr>
          <w:rFonts w:cstheme="minorHAnsi"/>
        </w:rPr>
        <w:t xml:space="preserve">You can also send feedback and questions to the resource box – </w:t>
      </w:r>
      <w:hyperlink r:id="rId9" w:history="1">
        <w:r w:rsidR="00C96885" w:rsidRPr="009E3F40">
          <w:rPr>
            <w:rStyle w:val="Hyperlink"/>
            <w:rFonts w:cstheme="minorHAnsi"/>
          </w:rPr>
          <w:t>StateServiceCommunity@delaware.gov</w:t>
        </w:r>
      </w:hyperlink>
      <w:r w:rsidR="00574D0C" w:rsidRPr="009E3F40">
        <w:rPr>
          <w:rStyle w:val="Hyperlink"/>
          <w:rFonts w:cstheme="minorHAnsi"/>
        </w:rPr>
        <w:t>.</w:t>
      </w:r>
      <w:r w:rsidR="00C96885" w:rsidRPr="009E3F40">
        <w:rPr>
          <w:rFonts w:cstheme="minorHAnsi"/>
        </w:rPr>
        <w:t xml:space="preserve"> </w:t>
      </w:r>
    </w:p>
    <w:p w14:paraId="59044AE1" w14:textId="77777777" w:rsidR="002C3AAC" w:rsidRPr="009E3F40" w:rsidRDefault="002C3AAC" w:rsidP="00483A5C">
      <w:pPr>
        <w:pStyle w:val="ListParagraph"/>
        <w:spacing w:after="0"/>
        <w:ind w:left="360"/>
        <w:jc w:val="both"/>
        <w:rPr>
          <w:rFonts w:cstheme="minorHAnsi"/>
          <w:b/>
          <w:bCs/>
        </w:rPr>
      </w:pPr>
    </w:p>
    <w:p w14:paraId="1E1BC47B" w14:textId="77777777" w:rsidR="009B3C90" w:rsidRPr="009E3F40" w:rsidRDefault="009B3C90" w:rsidP="00DD5B8D">
      <w:pPr>
        <w:pStyle w:val="ListParagraph"/>
        <w:numPr>
          <w:ilvl w:val="0"/>
          <w:numId w:val="1"/>
        </w:numPr>
        <w:ind w:left="360"/>
        <w:rPr>
          <w:rFonts w:cstheme="minorHAnsi"/>
          <w:b/>
          <w:bCs/>
        </w:rPr>
      </w:pPr>
      <w:r w:rsidRPr="009E3F40">
        <w:rPr>
          <w:rFonts w:cstheme="minorHAnsi"/>
          <w:b/>
          <w:bCs/>
        </w:rPr>
        <w:t>DSS and DSSC had different service, or “catchment” areas. Will the merger change how and where constituents access services?</w:t>
      </w:r>
    </w:p>
    <w:p w14:paraId="2E2F57C3" w14:textId="77777777" w:rsidR="009B3C90" w:rsidRPr="009E3F40" w:rsidRDefault="009B3C90" w:rsidP="00DD5B8D">
      <w:pPr>
        <w:pStyle w:val="ListParagraph"/>
        <w:rPr>
          <w:rFonts w:cstheme="minorHAnsi"/>
          <w:b/>
          <w:bCs/>
        </w:rPr>
      </w:pPr>
    </w:p>
    <w:p w14:paraId="2A4D6931" w14:textId="77777777" w:rsidR="009B3C90" w:rsidRPr="009E3F40" w:rsidRDefault="009B3C90" w:rsidP="00DD5B8D">
      <w:pPr>
        <w:pStyle w:val="ListParagraph"/>
        <w:ind w:left="360"/>
        <w:rPr>
          <w:rFonts w:cstheme="minorHAnsi"/>
        </w:rPr>
      </w:pPr>
      <w:r w:rsidRPr="009E3F40">
        <w:rPr>
          <w:rFonts w:cstheme="minorHAnsi"/>
        </w:rPr>
        <w:t>The merger will continue to support the existing “no wrong door” policy and maintain our promise to those we serve. Constituents may visit any of our 15 State Service Centers or four standalone DSS buildings, choosing the location that is most convenient to their home or work address.</w:t>
      </w:r>
    </w:p>
    <w:p w14:paraId="70A1FD60" w14:textId="77777777" w:rsidR="001A466E" w:rsidRPr="009E3F40" w:rsidRDefault="001A466E" w:rsidP="00DD5B8D">
      <w:pPr>
        <w:pStyle w:val="ListParagraph"/>
        <w:spacing w:after="0"/>
        <w:ind w:left="360"/>
        <w:jc w:val="both"/>
        <w:rPr>
          <w:rFonts w:cstheme="minorHAnsi"/>
          <w:b/>
          <w:bCs/>
        </w:rPr>
      </w:pPr>
    </w:p>
    <w:p w14:paraId="4A404E44" w14:textId="0C8BF77C" w:rsidR="002C3AAC" w:rsidRPr="009E3F40" w:rsidRDefault="002C3AAC" w:rsidP="00483A5C">
      <w:pPr>
        <w:pStyle w:val="ListParagraph"/>
        <w:numPr>
          <w:ilvl w:val="0"/>
          <w:numId w:val="1"/>
        </w:numPr>
        <w:spacing w:after="0"/>
        <w:ind w:left="360"/>
        <w:jc w:val="both"/>
        <w:rPr>
          <w:rFonts w:cstheme="minorHAnsi"/>
          <w:b/>
          <w:bCs/>
        </w:rPr>
      </w:pPr>
      <w:r w:rsidRPr="009E3F40">
        <w:rPr>
          <w:rFonts w:cstheme="minorHAnsi"/>
          <w:b/>
          <w:bCs/>
        </w:rPr>
        <w:t>How will we communicate these changes to our clients and community partners?</w:t>
      </w:r>
    </w:p>
    <w:p w14:paraId="7B211A50" w14:textId="77777777" w:rsidR="002C3AAC" w:rsidRPr="009E3F40" w:rsidRDefault="002C3AAC" w:rsidP="00483A5C">
      <w:pPr>
        <w:spacing w:after="0"/>
        <w:ind w:left="360"/>
        <w:jc w:val="both"/>
        <w:rPr>
          <w:rFonts w:cstheme="minorHAnsi"/>
          <w:b/>
          <w:bCs/>
        </w:rPr>
      </w:pPr>
    </w:p>
    <w:p w14:paraId="60AD657D" w14:textId="66CF0135" w:rsidR="002C3AAC" w:rsidRPr="009E3F40" w:rsidRDefault="002C3AAC" w:rsidP="00483A5C">
      <w:pPr>
        <w:pStyle w:val="ListParagraph"/>
        <w:spacing w:after="0"/>
        <w:ind w:left="360"/>
        <w:jc w:val="both"/>
        <w:rPr>
          <w:rFonts w:cstheme="minorHAnsi"/>
        </w:rPr>
      </w:pPr>
      <w:r w:rsidRPr="009E3F40">
        <w:rPr>
          <w:rFonts w:cstheme="minorHAnsi"/>
        </w:rPr>
        <w:t xml:space="preserve">A multi-phase external communication plan will be developed, including updates </w:t>
      </w:r>
      <w:r w:rsidR="00D0737F" w:rsidRPr="009E3F40">
        <w:rPr>
          <w:rFonts w:cstheme="minorHAnsi"/>
        </w:rPr>
        <w:t xml:space="preserve">to </w:t>
      </w:r>
      <w:r w:rsidRPr="009E3F40">
        <w:rPr>
          <w:rFonts w:cstheme="minorHAnsi"/>
        </w:rPr>
        <w:t xml:space="preserve">websites, social media, </w:t>
      </w:r>
      <w:r w:rsidR="00F4744F" w:rsidRPr="009E3F40">
        <w:rPr>
          <w:rFonts w:cstheme="minorHAnsi"/>
        </w:rPr>
        <w:t xml:space="preserve">through a press release, </w:t>
      </w:r>
      <w:r w:rsidRPr="009E3F40">
        <w:rPr>
          <w:rFonts w:cstheme="minorHAnsi"/>
        </w:rPr>
        <w:t xml:space="preserve">benefit system notifications, and signage </w:t>
      </w:r>
      <w:r w:rsidR="00F4744F" w:rsidRPr="009E3F40">
        <w:rPr>
          <w:rFonts w:cstheme="minorHAnsi"/>
        </w:rPr>
        <w:t xml:space="preserve">posted </w:t>
      </w:r>
      <w:r w:rsidRPr="009E3F40">
        <w:rPr>
          <w:rFonts w:cstheme="minorHAnsi"/>
        </w:rPr>
        <w:t>at service locations. Regular updates and clear information will be provided to all service partner</w:t>
      </w:r>
      <w:r w:rsidR="00B71A90" w:rsidRPr="009E3F40">
        <w:rPr>
          <w:rFonts w:cstheme="minorHAnsi"/>
        </w:rPr>
        <w:t>s</w:t>
      </w:r>
      <w:r w:rsidRPr="009E3F40">
        <w:rPr>
          <w:rFonts w:cstheme="minorHAnsi"/>
        </w:rPr>
        <w:t>.</w:t>
      </w:r>
    </w:p>
    <w:p w14:paraId="58609A28" w14:textId="77777777" w:rsidR="002C3AAC" w:rsidRPr="009E3F40" w:rsidRDefault="002C3AAC" w:rsidP="00B71A90">
      <w:pPr>
        <w:pStyle w:val="ListParagraph"/>
        <w:spacing w:after="0"/>
        <w:rPr>
          <w:rFonts w:cstheme="minorHAnsi"/>
          <w:b/>
          <w:bCs/>
        </w:rPr>
      </w:pPr>
    </w:p>
    <w:p w14:paraId="24DDF2F5" w14:textId="14E1DCC1" w:rsidR="005D1302" w:rsidRPr="002E2BCB" w:rsidRDefault="002E2BCB" w:rsidP="002E2BCB">
      <w:pPr>
        <w:pStyle w:val="xmsonormal"/>
        <w:ind w:left="360"/>
        <w:rPr>
          <w:rFonts w:asciiTheme="minorHAnsi" w:hAnsiTheme="minorHAnsi" w:cstheme="minorHAnsi"/>
        </w:rPr>
      </w:pPr>
      <w:r w:rsidRPr="002E2BCB">
        <w:rPr>
          <w:rFonts w:asciiTheme="minorHAnsi" w:hAnsiTheme="minorHAnsi" w:cstheme="minorHAnsi"/>
          <w:b/>
          <w:bCs/>
        </w:rPr>
        <w:t>Questions about the merger or Service Delivery Reimagined Project may be directed</w:t>
      </w:r>
      <w:r w:rsidR="00552382" w:rsidRPr="002E2BCB">
        <w:rPr>
          <w:rFonts w:asciiTheme="minorHAnsi" w:hAnsiTheme="minorHAnsi" w:cstheme="minorHAnsi"/>
          <w:b/>
          <w:bCs/>
        </w:rPr>
        <w:t xml:space="preserve"> to </w:t>
      </w:r>
      <w:hyperlink r:id="rId10" w:history="1">
        <w:r w:rsidR="00552382" w:rsidRPr="002E2BCB">
          <w:rPr>
            <w:rStyle w:val="Hyperlink"/>
            <w:rFonts w:asciiTheme="minorHAnsi" w:hAnsiTheme="minorHAnsi" w:cstheme="minorHAnsi"/>
            <w:b/>
            <w:bCs/>
          </w:rPr>
          <w:t>StateServiceCommunity@delaware.gov</w:t>
        </w:r>
      </w:hyperlink>
      <w:r w:rsidR="00552382" w:rsidRPr="002E2BCB">
        <w:rPr>
          <w:rFonts w:asciiTheme="minorHAnsi" w:hAnsiTheme="minorHAnsi" w:cstheme="minorHAnsi"/>
          <w:b/>
          <w:bCs/>
        </w:rPr>
        <w:t>.</w:t>
      </w:r>
    </w:p>
    <w:sectPr w:rsidR="005D1302" w:rsidRPr="002E2BCB" w:rsidSect="00483A5C">
      <w:headerReference w:type="default" r:id="rId11"/>
      <w:footerReference w:type="default" r:id="rId12"/>
      <w:footerReference w:type="first" r:id="rId13"/>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A5211" w14:textId="77777777" w:rsidR="0071173B" w:rsidRDefault="0071173B" w:rsidP="00483A5C">
      <w:pPr>
        <w:spacing w:after="0" w:line="240" w:lineRule="auto"/>
      </w:pPr>
      <w:r>
        <w:separator/>
      </w:r>
    </w:p>
  </w:endnote>
  <w:endnote w:type="continuationSeparator" w:id="0">
    <w:p w14:paraId="5390CFCD" w14:textId="77777777" w:rsidR="0071173B" w:rsidRDefault="0071173B" w:rsidP="00483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03F95" w14:textId="38A30C9F" w:rsidR="00483A5C" w:rsidRPr="00483A5C" w:rsidRDefault="00483A5C" w:rsidP="00483A5C">
    <w:pPr>
      <w:pStyle w:val="Footer"/>
      <w:jc w:val="center"/>
      <w:rPr>
        <w:rFonts w:ascii="Arial Narrow" w:hAnsi="Arial Narrow" w:cs="Arial"/>
        <w:b/>
        <w:smallCaps/>
        <w:color w:val="993300"/>
        <w:w w:val="120"/>
        <w:sz w:val="16"/>
        <w:szCs w:val="16"/>
      </w:rPr>
    </w:pPr>
    <w:r w:rsidRPr="000E2E03">
      <w:rPr>
        <w:rFonts w:ascii="Arial Narrow" w:hAnsi="Arial Narrow" w:cs="Arial"/>
        <w:b/>
        <w:smallCaps/>
        <w:color w:val="993300"/>
        <w:w w:val="120"/>
        <w:sz w:val="16"/>
        <w:szCs w:val="16"/>
      </w:rPr>
      <w:t>“</w:t>
    </w:r>
    <w:r w:rsidRPr="000E2E03">
      <w:rPr>
        <w:rFonts w:ascii="Arial Narrow" w:hAnsi="Arial Narrow" w:cs="Arial"/>
        <w:b/>
        <w:smallCaps/>
        <w:color w:val="993300"/>
        <w:w w:val="120"/>
        <w:sz w:val="18"/>
        <w:szCs w:val="18"/>
      </w:rPr>
      <w:t>T</w:t>
    </w:r>
    <w:r w:rsidRPr="000E2E03">
      <w:rPr>
        <w:rFonts w:ascii="Arial Narrow" w:hAnsi="Arial Narrow" w:cs="Arial"/>
        <w:b/>
        <w:smallCaps/>
        <w:color w:val="993300"/>
        <w:w w:val="120"/>
        <w:sz w:val="16"/>
        <w:szCs w:val="16"/>
      </w:rPr>
      <w:t xml:space="preserve">O </w:t>
    </w:r>
    <w:r w:rsidRPr="000E2E03">
      <w:rPr>
        <w:rFonts w:ascii="Arial Narrow" w:hAnsi="Arial Narrow" w:cs="Arial"/>
        <w:b/>
        <w:smallCaps/>
        <w:color w:val="993300"/>
        <w:w w:val="120"/>
        <w:sz w:val="18"/>
        <w:szCs w:val="18"/>
      </w:rPr>
      <w:t>I</w:t>
    </w:r>
    <w:r w:rsidRPr="000E2E03">
      <w:rPr>
        <w:rFonts w:ascii="Arial Narrow" w:hAnsi="Arial Narrow" w:cs="Arial"/>
        <w:b/>
        <w:smallCaps/>
        <w:color w:val="993300"/>
        <w:w w:val="120"/>
        <w:sz w:val="16"/>
        <w:szCs w:val="16"/>
      </w:rPr>
      <w:t xml:space="preserve">MPROVE THE </w:t>
    </w:r>
    <w:r w:rsidRPr="000E2E03">
      <w:rPr>
        <w:rFonts w:ascii="Arial Narrow" w:hAnsi="Arial Narrow" w:cs="Arial"/>
        <w:b/>
        <w:smallCaps/>
        <w:color w:val="993300"/>
        <w:w w:val="120"/>
        <w:sz w:val="18"/>
        <w:szCs w:val="18"/>
      </w:rPr>
      <w:t>Q</w:t>
    </w:r>
    <w:r w:rsidRPr="000E2E03">
      <w:rPr>
        <w:rFonts w:ascii="Arial Narrow" w:hAnsi="Arial Narrow" w:cs="Arial"/>
        <w:b/>
        <w:smallCaps/>
        <w:color w:val="993300"/>
        <w:w w:val="120"/>
        <w:sz w:val="16"/>
        <w:szCs w:val="16"/>
      </w:rPr>
      <w:t xml:space="preserve">UALITY OF </w:t>
    </w:r>
    <w:r w:rsidRPr="000E2E03">
      <w:rPr>
        <w:rFonts w:ascii="Arial Narrow" w:hAnsi="Arial Narrow" w:cs="Arial"/>
        <w:b/>
        <w:smallCaps/>
        <w:color w:val="993300"/>
        <w:w w:val="120"/>
        <w:sz w:val="18"/>
        <w:szCs w:val="18"/>
      </w:rPr>
      <w:t>L</w:t>
    </w:r>
    <w:r w:rsidRPr="000E2E03">
      <w:rPr>
        <w:rFonts w:ascii="Arial Narrow" w:hAnsi="Arial Narrow" w:cs="Arial"/>
        <w:b/>
        <w:smallCaps/>
        <w:color w:val="993300"/>
        <w:w w:val="120"/>
        <w:sz w:val="16"/>
        <w:szCs w:val="16"/>
      </w:rPr>
      <w:t xml:space="preserve">IFE FOR </w:t>
    </w:r>
    <w:r w:rsidRPr="000E2E03">
      <w:rPr>
        <w:rFonts w:ascii="Arial Narrow" w:hAnsi="Arial Narrow" w:cs="Arial"/>
        <w:b/>
        <w:smallCaps/>
        <w:color w:val="993300"/>
        <w:w w:val="120"/>
        <w:sz w:val="18"/>
        <w:szCs w:val="18"/>
      </w:rPr>
      <w:t>D</w:t>
    </w:r>
    <w:r w:rsidRPr="000E2E03">
      <w:rPr>
        <w:rFonts w:ascii="Arial Narrow" w:hAnsi="Arial Narrow" w:cs="Arial"/>
        <w:b/>
        <w:smallCaps/>
        <w:color w:val="993300"/>
        <w:w w:val="120"/>
        <w:sz w:val="16"/>
        <w:szCs w:val="16"/>
      </w:rPr>
      <w:t xml:space="preserve">ELAWARE’S </w:t>
    </w:r>
    <w:r w:rsidRPr="000E2E03">
      <w:rPr>
        <w:rFonts w:ascii="Arial Narrow" w:hAnsi="Arial Narrow" w:cs="Arial"/>
        <w:b/>
        <w:smallCaps/>
        <w:color w:val="993300"/>
        <w:w w:val="120"/>
        <w:sz w:val="18"/>
        <w:szCs w:val="18"/>
      </w:rPr>
      <w:t>C</w:t>
    </w:r>
    <w:r w:rsidRPr="000E2E03">
      <w:rPr>
        <w:rFonts w:ascii="Arial Narrow" w:hAnsi="Arial Narrow" w:cs="Arial"/>
        <w:b/>
        <w:smallCaps/>
        <w:color w:val="993300"/>
        <w:w w:val="120"/>
        <w:sz w:val="16"/>
        <w:szCs w:val="16"/>
      </w:rPr>
      <w:t xml:space="preserve">ITIZENS BY </w:t>
    </w:r>
    <w:r w:rsidRPr="000E2E03">
      <w:rPr>
        <w:rFonts w:ascii="Arial Narrow" w:hAnsi="Arial Narrow" w:cs="Arial"/>
        <w:b/>
        <w:smallCaps/>
        <w:color w:val="993300"/>
        <w:w w:val="120"/>
        <w:sz w:val="18"/>
        <w:szCs w:val="18"/>
      </w:rPr>
      <w:t>P</w:t>
    </w:r>
    <w:r w:rsidRPr="000E2E03">
      <w:rPr>
        <w:rFonts w:ascii="Arial Narrow" w:hAnsi="Arial Narrow" w:cs="Arial"/>
        <w:b/>
        <w:smallCaps/>
        <w:color w:val="993300"/>
        <w:w w:val="120"/>
        <w:sz w:val="16"/>
        <w:szCs w:val="16"/>
      </w:rPr>
      <w:t xml:space="preserve">ROMOTING </w:t>
    </w:r>
    <w:r w:rsidRPr="000E2E03">
      <w:rPr>
        <w:rFonts w:ascii="Arial Narrow" w:hAnsi="Arial Narrow" w:cs="Arial"/>
        <w:b/>
        <w:smallCaps/>
        <w:color w:val="993300"/>
        <w:w w:val="120"/>
        <w:sz w:val="18"/>
        <w:szCs w:val="18"/>
      </w:rPr>
      <w:t>H</w:t>
    </w:r>
    <w:r w:rsidRPr="000E2E03">
      <w:rPr>
        <w:rFonts w:ascii="Arial Narrow" w:hAnsi="Arial Narrow" w:cs="Arial"/>
        <w:b/>
        <w:smallCaps/>
        <w:color w:val="993300"/>
        <w:w w:val="120"/>
        <w:sz w:val="16"/>
        <w:szCs w:val="16"/>
      </w:rPr>
      <w:t xml:space="preserve">EALTH AND </w:t>
    </w:r>
    <w:r w:rsidRPr="000E2E03">
      <w:rPr>
        <w:rFonts w:ascii="Arial Narrow" w:hAnsi="Arial Narrow" w:cs="Arial"/>
        <w:b/>
        <w:smallCaps/>
        <w:color w:val="993300"/>
        <w:w w:val="120"/>
        <w:sz w:val="18"/>
        <w:szCs w:val="18"/>
      </w:rPr>
      <w:t>W</w:t>
    </w:r>
    <w:r w:rsidRPr="000E2E03">
      <w:rPr>
        <w:rFonts w:ascii="Arial Narrow" w:hAnsi="Arial Narrow" w:cs="Arial"/>
        <w:b/>
        <w:smallCaps/>
        <w:color w:val="993300"/>
        <w:w w:val="120"/>
        <w:sz w:val="16"/>
        <w:szCs w:val="16"/>
      </w:rPr>
      <w:t>ELL-</w:t>
    </w:r>
    <w:r w:rsidRPr="000E2E03">
      <w:rPr>
        <w:rFonts w:ascii="Arial Narrow" w:hAnsi="Arial Narrow" w:cs="Arial"/>
        <w:b/>
        <w:smallCaps/>
        <w:color w:val="993300"/>
        <w:w w:val="120"/>
        <w:sz w:val="18"/>
        <w:szCs w:val="18"/>
      </w:rPr>
      <w:t>B</w:t>
    </w:r>
    <w:r w:rsidRPr="000E2E03">
      <w:rPr>
        <w:rFonts w:ascii="Arial Narrow" w:hAnsi="Arial Narrow" w:cs="Arial"/>
        <w:b/>
        <w:smallCaps/>
        <w:color w:val="993300"/>
        <w:w w:val="120"/>
        <w:sz w:val="16"/>
        <w:szCs w:val="16"/>
      </w:rPr>
      <w:t xml:space="preserve">EING, </w:t>
    </w:r>
    <w:r w:rsidRPr="000E2E03">
      <w:rPr>
        <w:rFonts w:ascii="Arial Narrow" w:hAnsi="Arial Narrow" w:cs="Arial"/>
        <w:b/>
        <w:smallCaps/>
        <w:color w:val="993300"/>
        <w:w w:val="120"/>
        <w:sz w:val="18"/>
        <w:szCs w:val="18"/>
      </w:rPr>
      <w:t>F</w:t>
    </w:r>
    <w:r w:rsidRPr="000E2E03">
      <w:rPr>
        <w:rFonts w:ascii="Arial Narrow" w:hAnsi="Arial Narrow" w:cs="Arial"/>
        <w:b/>
        <w:smallCaps/>
        <w:color w:val="993300"/>
        <w:w w:val="120"/>
        <w:sz w:val="16"/>
        <w:szCs w:val="16"/>
      </w:rPr>
      <w:t xml:space="preserve">OSTERING </w:t>
    </w:r>
    <w:r w:rsidRPr="000E2E03">
      <w:rPr>
        <w:rFonts w:ascii="Arial Narrow" w:hAnsi="Arial Narrow" w:cs="Arial"/>
        <w:b/>
        <w:smallCaps/>
        <w:color w:val="993300"/>
        <w:w w:val="120"/>
        <w:sz w:val="18"/>
        <w:szCs w:val="18"/>
      </w:rPr>
      <w:t>S</w:t>
    </w:r>
    <w:r w:rsidRPr="000E2E03">
      <w:rPr>
        <w:rFonts w:ascii="Arial Narrow" w:hAnsi="Arial Narrow" w:cs="Arial"/>
        <w:b/>
        <w:smallCaps/>
        <w:color w:val="993300"/>
        <w:w w:val="120"/>
        <w:sz w:val="16"/>
        <w:szCs w:val="16"/>
      </w:rPr>
      <w:t>ELF–</w:t>
    </w:r>
    <w:r w:rsidRPr="000E2E03">
      <w:rPr>
        <w:rFonts w:ascii="Arial Narrow" w:hAnsi="Arial Narrow" w:cs="Arial"/>
        <w:b/>
        <w:smallCaps/>
        <w:color w:val="993300"/>
        <w:w w:val="120"/>
        <w:sz w:val="18"/>
        <w:szCs w:val="18"/>
      </w:rPr>
      <w:t>S</w:t>
    </w:r>
    <w:r w:rsidRPr="000E2E03">
      <w:rPr>
        <w:rFonts w:ascii="Arial Narrow" w:hAnsi="Arial Narrow" w:cs="Arial"/>
        <w:b/>
        <w:smallCaps/>
        <w:color w:val="993300"/>
        <w:w w:val="120"/>
        <w:sz w:val="16"/>
        <w:szCs w:val="16"/>
      </w:rPr>
      <w:t xml:space="preserve">UFFICIENCY, AND </w:t>
    </w:r>
    <w:r w:rsidRPr="000E2E03">
      <w:rPr>
        <w:rFonts w:ascii="Arial Narrow" w:hAnsi="Arial Narrow" w:cs="Arial"/>
        <w:b/>
        <w:smallCaps/>
        <w:color w:val="993300"/>
        <w:w w:val="120"/>
        <w:sz w:val="18"/>
        <w:szCs w:val="18"/>
      </w:rPr>
      <w:t>P</w:t>
    </w:r>
    <w:r w:rsidRPr="000E2E03">
      <w:rPr>
        <w:rFonts w:ascii="Arial Narrow" w:hAnsi="Arial Narrow" w:cs="Arial"/>
        <w:b/>
        <w:smallCaps/>
        <w:color w:val="993300"/>
        <w:w w:val="120"/>
        <w:sz w:val="16"/>
        <w:szCs w:val="16"/>
      </w:rPr>
      <w:t xml:space="preserve">ROTECTING </w:t>
    </w:r>
    <w:r w:rsidRPr="000E2E03">
      <w:rPr>
        <w:rFonts w:ascii="Arial Narrow" w:hAnsi="Arial Narrow" w:cs="Arial"/>
        <w:b/>
        <w:smallCaps/>
        <w:color w:val="993300"/>
        <w:w w:val="120"/>
        <w:sz w:val="18"/>
        <w:szCs w:val="18"/>
      </w:rPr>
      <w:t>V</w:t>
    </w:r>
    <w:r w:rsidRPr="000E2E03">
      <w:rPr>
        <w:rFonts w:ascii="Arial Narrow" w:hAnsi="Arial Narrow" w:cs="Arial"/>
        <w:b/>
        <w:smallCaps/>
        <w:color w:val="993300"/>
        <w:w w:val="120"/>
        <w:sz w:val="16"/>
        <w:szCs w:val="16"/>
      </w:rPr>
      <w:t>U</w:t>
    </w:r>
    <w:r>
      <w:rPr>
        <w:rFonts w:ascii="Arial Narrow" w:hAnsi="Arial Narrow" w:cs="Arial"/>
        <w:b/>
        <w:smallCaps/>
        <w:color w:val="993300"/>
        <w:w w:val="120"/>
        <w:sz w:val="16"/>
        <w:szCs w:val="16"/>
      </w:rPr>
      <w:t>L</w:t>
    </w:r>
    <w:r w:rsidRPr="000E2E03">
      <w:rPr>
        <w:rFonts w:ascii="Arial Narrow" w:hAnsi="Arial Narrow" w:cs="Arial"/>
        <w:b/>
        <w:smallCaps/>
        <w:color w:val="993300"/>
        <w:w w:val="120"/>
        <w:sz w:val="16"/>
        <w:szCs w:val="16"/>
      </w:rPr>
      <w:t xml:space="preserve">NERABLE </w:t>
    </w:r>
    <w:r w:rsidRPr="000E2E03">
      <w:rPr>
        <w:rFonts w:ascii="Arial Narrow" w:hAnsi="Arial Narrow" w:cs="Arial"/>
        <w:b/>
        <w:smallCaps/>
        <w:color w:val="993300"/>
        <w:w w:val="120"/>
        <w:sz w:val="18"/>
        <w:szCs w:val="18"/>
      </w:rPr>
      <w:t>P</w:t>
    </w:r>
    <w:r w:rsidRPr="000E2E03">
      <w:rPr>
        <w:rFonts w:ascii="Arial Narrow" w:hAnsi="Arial Narrow" w:cs="Arial"/>
        <w:b/>
        <w:smallCaps/>
        <w:color w:val="993300"/>
        <w:w w:val="120"/>
        <w:sz w:val="16"/>
        <w:szCs w:val="16"/>
      </w:rPr>
      <w:t>OPULATIONS.”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25B18" w14:textId="721D9AFE" w:rsidR="00483A5C" w:rsidRDefault="00483A5C" w:rsidP="00483A5C">
    <w:pPr>
      <w:pStyle w:val="Footer"/>
      <w:jc w:val="right"/>
    </w:pPr>
    <w:r>
      <w:t xml:space="preserve">Version 1 – </w:t>
    </w:r>
    <w:r w:rsidR="00406D49">
      <w:t>June</w:t>
    </w:r>
    <w: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8C173" w14:textId="77777777" w:rsidR="0071173B" w:rsidRDefault="0071173B" w:rsidP="00483A5C">
      <w:pPr>
        <w:spacing w:after="0" w:line="240" w:lineRule="auto"/>
      </w:pPr>
      <w:r>
        <w:separator/>
      </w:r>
    </w:p>
  </w:footnote>
  <w:footnote w:type="continuationSeparator" w:id="0">
    <w:p w14:paraId="661A2478" w14:textId="77777777" w:rsidR="0071173B" w:rsidRDefault="0071173B" w:rsidP="00483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852001"/>
      <w:docPartObj>
        <w:docPartGallery w:val="Page Numbers (Top of Page)"/>
        <w:docPartUnique/>
      </w:docPartObj>
    </w:sdtPr>
    <w:sdtEndPr>
      <w:rPr>
        <w:noProof/>
      </w:rPr>
    </w:sdtEndPr>
    <w:sdtContent>
      <w:p w14:paraId="6C6AA0BF" w14:textId="23E3408D" w:rsidR="00483A5C" w:rsidRDefault="00483A5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11908B3" w14:textId="77777777" w:rsidR="00483A5C" w:rsidRDefault="00483A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79F2"/>
    <w:multiLevelType w:val="hybridMultilevel"/>
    <w:tmpl w:val="4AD40734"/>
    <w:lvl w:ilvl="0" w:tplc="0409000F">
      <w:start w:val="1"/>
      <w:numFmt w:val="decimal"/>
      <w:lvlText w:val="%1."/>
      <w:lvlJc w:val="left"/>
      <w:pPr>
        <w:ind w:left="9720" w:hanging="360"/>
      </w:pPr>
      <w:rPr>
        <w:rFonts w:hint="default"/>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 w15:restartNumberingAfterBreak="0">
    <w:nsid w:val="0DB3338B"/>
    <w:multiLevelType w:val="hybridMultilevel"/>
    <w:tmpl w:val="25A0C728"/>
    <w:lvl w:ilvl="0" w:tplc="EBCC73F6">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A733C29"/>
    <w:multiLevelType w:val="multilevel"/>
    <w:tmpl w:val="5328B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F34247"/>
    <w:multiLevelType w:val="hybridMultilevel"/>
    <w:tmpl w:val="89D8AE78"/>
    <w:lvl w:ilvl="0" w:tplc="3A7E7CAE">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74857609">
    <w:abstractNumId w:val="0"/>
  </w:num>
  <w:num w:numId="2" w16cid:durableId="1574971553">
    <w:abstractNumId w:val="1"/>
  </w:num>
  <w:num w:numId="3" w16cid:durableId="799766706">
    <w:abstractNumId w:val="3"/>
  </w:num>
  <w:num w:numId="4" w16cid:durableId="2003967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Q1NbcwsTQyMzc0sbRQ0lEKTi0uzszPAykwrAUAGAlXWCwAAAA="/>
  </w:docVars>
  <w:rsids>
    <w:rsidRoot w:val="00651A35"/>
    <w:rsid w:val="00001F19"/>
    <w:rsid w:val="00012F77"/>
    <w:rsid w:val="00041898"/>
    <w:rsid w:val="0004234C"/>
    <w:rsid w:val="00055DC8"/>
    <w:rsid w:val="000858F9"/>
    <w:rsid w:val="000B3E53"/>
    <w:rsid w:val="000B7999"/>
    <w:rsid w:val="000F48BA"/>
    <w:rsid w:val="001A466E"/>
    <w:rsid w:val="001A4CA7"/>
    <w:rsid w:val="001A59A5"/>
    <w:rsid w:val="002151B2"/>
    <w:rsid w:val="00233AD1"/>
    <w:rsid w:val="00244F6E"/>
    <w:rsid w:val="00263375"/>
    <w:rsid w:val="002C3AAC"/>
    <w:rsid w:val="002D404C"/>
    <w:rsid w:val="002D658B"/>
    <w:rsid w:val="002D7AE7"/>
    <w:rsid w:val="002E0DB7"/>
    <w:rsid w:val="002E2BCB"/>
    <w:rsid w:val="0031640D"/>
    <w:rsid w:val="00385791"/>
    <w:rsid w:val="003A2397"/>
    <w:rsid w:val="00406D49"/>
    <w:rsid w:val="00483A5C"/>
    <w:rsid w:val="00502B78"/>
    <w:rsid w:val="0050440B"/>
    <w:rsid w:val="005052B2"/>
    <w:rsid w:val="005346CB"/>
    <w:rsid w:val="00552382"/>
    <w:rsid w:val="00574671"/>
    <w:rsid w:val="00574D0C"/>
    <w:rsid w:val="005D1302"/>
    <w:rsid w:val="00634DF5"/>
    <w:rsid w:val="00651A35"/>
    <w:rsid w:val="00670050"/>
    <w:rsid w:val="00683BA6"/>
    <w:rsid w:val="006A229F"/>
    <w:rsid w:val="006A51CC"/>
    <w:rsid w:val="006B410C"/>
    <w:rsid w:val="006E23B8"/>
    <w:rsid w:val="006F1B71"/>
    <w:rsid w:val="006F2035"/>
    <w:rsid w:val="0071173B"/>
    <w:rsid w:val="007237D1"/>
    <w:rsid w:val="007366E1"/>
    <w:rsid w:val="00743670"/>
    <w:rsid w:val="007561FF"/>
    <w:rsid w:val="007B025A"/>
    <w:rsid w:val="007B49CE"/>
    <w:rsid w:val="007B729E"/>
    <w:rsid w:val="007C3148"/>
    <w:rsid w:val="007C634C"/>
    <w:rsid w:val="007D71A3"/>
    <w:rsid w:val="007E71F7"/>
    <w:rsid w:val="0081292C"/>
    <w:rsid w:val="00835B46"/>
    <w:rsid w:val="00836657"/>
    <w:rsid w:val="00837A59"/>
    <w:rsid w:val="008D1CF9"/>
    <w:rsid w:val="008E0C4C"/>
    <w:rsid w:val="008E7C70"/>
    <w:rsid w:val="008F34AB"/>
    <w:rsid w:val="00900DCB"/>
    <w:rsid w:val="00915AF5"/>
    <w:rsid w:val="00921DF5"/>
    <w:rsid w:val="00927603"/>
    <w:rsid w:val="0093428D"/>
    <w:rsid w:val="00966D2E"/>
    <w:rsid w:val="009B3C90"/>
    <w:rsid w:val="009D38B7"/>
    <w:rsid w:val="009D7FB9"/>
    <w:rsid w:val="009E3F40"/>
    <w:rsid w:val="00A02D08"/>
    <w:rsid w:val="00A16E9F"/>
    <w:rsid w:val="00A173D8"/>
    <w:rsid w:val="00A43538"/>
    <w:rsid w:val="00A86C2C"/>
    <w:rsid w:val="00AD40FE"/>
    <w:rsid w:val="00AF5995"/>
    <w:rsid w:val="00B44FE6"/>
    <w:rsid w:val="00B71A90"/>
    <w:rsid w:val="00BC011C"/>
    <w:rsid w:val="00BE6B77"/>
    <w:rsid w:val="00C47A97"/>
    <w:rsid w:val="00C56C27"/>
    <w:rsid w:val="00C82D2D"/>
    <w:rsid w:val="00C96885"/>
    <w:rsid w:val="00D0737F"/>
    <w:rsid w:val="00D247A5"/>
    <w:rsid w:val="00D25300"/>
    <w:rsid w:val="00D51F17"/>
    <w:rsid w:val="00D54A51"/>
    <w:rsid w:val="00D85F34"/>
    <w:rsid w:val="00D8763A"/>
    <w:rsid w:val="00DC7BAC"/>
    <w:rsid w:val="00DD3A42"/>
    <w:rsid w:val="00DD5B8D"/>
    <w:rsid w:val="00DE1273"/>
    <w:rsid w:val="00E33BC2"/>
    <w:rsid w:val="00E865C6"/>
    <w:rsid w:val="00F42624"/>
    <w:rsid w:val="00F4634C"/>
    <w:rsid w:val="00F4744F"/>
    <w:rsid w:val="00F70CFA"/>
    <w:rsid w:val="00F81E14"/>
    <w:rsid w:val="00FB403B"/>
    <w:rsid w:val="00FB5BFE"/>
    <w:rsid w:val="00FB78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E2B14"/>
  <w15:docId w15:val="{A21E9934-AA04-480A-AC48-60E74E39A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A35"/>
    <w:pPr>
      <w:ind w:left="720"/>
      <w:contextualSpacing/>
    </w:pPr>
  </w:style>
  <w:style w:type="character" w:styleId="Hyperlink">
    <w:name w:val="Hyperlink"/>
    <w:basedOn w:val="DefaultParagraphFont"/>
    <w:uiPriority w:val="99"/>
    <w:unhideWhenUsed/>
    <w:rsid w:val="00A16E9F"/>
    <w:rPr>
      <w:color w:val="0563C1" w:themeColor="hyperlink"/>
      <w:u w:val="single"/>
    </w:rPr>
  </w:style>
  <w:style w:type="character" w:styleId="UnresolvedMention">
    <w:name w:val="Unresolved Mention"/>
    <w:basedOn w:val="DefaultParagraphFont"/>
    <w:uiPriority w:val="99"/>
    <w:semiHidden/>
    <w:unhideWhenUsed/>
    <w:rsid w:val="00A16E9F"/>
    <w:rPr>
      <w:color w:val="605E5C"/>
      <w:shd w:val="clear" w:color="auto" w:fill="E1DFDD"/>
    </w:rPr>
  </w:style>
  <w:style w:type="character" w:styleId="FollowedHyperlink">
    <w:name w:val="FollowedHyperlink"/>
    <w:basedOn w:val="DefaultParagraphFont"/>
    <w:uiPriority w:val="99"/>
    <w:semiHidden/>
    <w:unhideWhenUsed/>
    <w:rsid w:val="00A16E9F"/>
    <w:rPr>
      <w:color w:val="954F72" w:themeColor="followedHyperlink"/>
      <w:u w:val="single"/>
    </w:rPr>
  </w:style>
  <w:style w:type="paragraph" w:styleId="Revision">
    <w:name w:val="Revision"/>
    <w:hidden/>
    <w:uiPriority w:val="99"/>
    <w:semiHidden/>
    <w:rsid w:val="00001F19"/>
    <w:pPr>
      <w:spacing w:after="0" w:line="240" w:lineRule="auto"/>
    </w:pPr>
  </w:style>
  <w:style w:type="character" w:styleId="CommentReference">
    <w:name w:val="annotation reference"/>
    <w:basedOn w:val="DefaultParagraphFont"/>
    <w:uiPriority w:val="99"/>
    <w:semiHidden/>
    <w:unhideWhenUsed/>
    <w:rsid w:val="00001F19"/>
    <w:rPr>
      <w:sz w:val="16"/>
      <w:szCs w:val="16"/>
    </w:rPr>
  </w:style>
  <w:style w:type="paragraph" w:styleId="CommentText">
    <w:name w:val="annotation text"/>
    <w:basedOn w:val="Normal"/>
    <w:link w:val="CommentTextChar"/>
    <w:uiPriority w:val="99"/>
    <w:unhideWhenUsed/>
    <w:rsid w:val="00001F19"/>
    <w:pPr>
      <w:spacing w:line="240" w:lineRule="auto"/>
    </w:pPr>
    <w:rPr>
      <w:sz w:val="20"/>
      <w:szCs w:val="20"/>
    </w:rPr>
  </w:style>
  <w:style w:type="character" w:customStyle="1" w:styleId="CommentTextChar">
    <w:name w:val="Comment Text Char"/>
    <w:basedOn w:val="DefaultParagraphFont"/>
    <w:link w:val="CommentText"/>
    <w:uiPriority w:val="99"/>
    <w:rsid w:val="00001F19"/>
    <w:rPr>
      <w:sz w:val="20"/>
      <w:szCs w:val="20"/>
    </w:rPr>
  </w:style>
  <w:style w:type="paragraph" w:styleId="CommentSubject">
    <w:name w:val="annotation subject"/>
    <w:basedOn w:val="CommentText"/>
    <w:next w:val="CommentText"/>
    <w:link w:val="CommentSubjectChar"/>
    <w:uiPriority w:val="99"/>
    <w:semiHidden/>
    <w:unhideWhenUsed/>
    <w:rsid w:val="00001F19"/>
    <w:rPr>
      <w:b/>
      <w:bCs/>
    </w:rPr>
  </w:style>
  <w:style w:type="character" w:customStyle="1" w:styleId="CommentSubjectChar">
    <w:name w:val="Comment Subject Char"/>
    <w:basedOn w:val="CommentTextChar"/>
    <w:link w:val="CommentSubject"/>
    <w:uiPriority w:val="99"/>
    <w:semiHidden/>
    <w:rsid w:val="00001F19"/>
    <w:rPr>
      <w:b/>
      <w:bCs/>
      <w:sz w:val="20"/>
      <w:szCs w:val="20"/>
    </w:rPr>
  </w:style>
  <w:style w:type="paragraph" w:customStyle="1" w:styleId="pf0">
    <w:name w:val="pf0"/>
    <w:basedOn w:val="Normal"/>
    <w:rsid w:val="005052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052B2"/>
    <w:rPr>
      <w:rFonts w:ascii="Segoe UI" w:hAnsi="Segoe UI" w:cs="Segoe UI" w:hint="default"/>
      <w:color w:val="0D0D0D"/>
      <w:sz w:val="18"/>
      <w:szCs w:val="18"/>
      <w:shd w:val="clear" w:color="auto" w:fill="FFFFFF"/>
    </w:rPr>
  </w:style>
  <w:style w:type="character" w:customStyle="1" w:styleId="cf11">
    <w:name w:val="cf11"/>
    <w:basedOn w:val="DefaultParagraphFont"/>
    <w:rsid w:val="005052B2"/>
    <w:rPr>
      <w:rFonts w:ascii="Segoe UI" w:hAnsi="Segoe UI" w:cs="Segoe UI" w:hint="default"/>
      <w:sz w:val="18"/>
      <w:szCs w:val="18"/>
    </w:rPr>
  </w:style>
  <w:style w:type="paragraph" w:customStyle="1" w:styleId="xmsonormal">
    <w:name w:val="x_msonormal"/>
    <w:basedOn w:val="Normal"/>
    <w:rsid w:val="00552382"/>
    <w:pPr>
      <w:spacing w:after="0" w:line="240" w:lineRule="auto"/>
    </w:pPr>
    <w:rPr>
      <w:rFonts w:ascii="Calibri" w:hAnsi="Calibri" w:cs="Calibri"/>
    </w:rPr>
  </w:style>
  <w:style w:type="paragraph" w:customStyle="1" w:styleId="To">
    <w:name w:val="To"/>
    <w:basedOn w:val="Normal"/>
    <w:rsid w:val="00483A5C"/>
    <w:pPr>
      <w:spacing w:after="0" w:line="240" w:lineRule="auto"/>
    </w:pPr>
    <w:rPr>
      <w:rFonts w:ascii="Arial" w:eastAsia="Times New Roman" w:hAnsi="Arial" w:cs="Times New Roman"/>
      <w:sz w:val="36"/>
      <w:szCs w:val="20"/>
    </w:rPr>
  </w:style>
  <w:style w:type="paragraph" w:styleId="Header">
    <w:name w:val="header"/>
    <w:basedOn w:val="Normal"/>
    <w:link w:val="HeaderChar"/>
    <w:uiPriority w:val="99"/>
    <w:unhideWhenUsed/>
    <w:rsid w:val="00483A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A5C"/>
  </w:style>
  <w:style w:type="paragraph" w:styleId="Footer">
    <w:name w:val="footer"/>
    <w:basedOn w:val="Normal"/>
    <w:link w:val="FooterChar"/>
    <w:uiPriority w:val="99"/>
    <w:unhideWhenUsed/>
    <w:rsid w:val="00483A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47508">
      <w:bodyDiv w:val="1"/>
      <w:marLeft w:val="0"/>
      <w:marRight w:val="0"/>
      <w:marTop w:val="0"/>
      <w:marBottom w:val="0"/>
      <w:divBdr>
        <w:top w:val="none" w:sz="0" w:space="0" w:color="auto"/>
        <w:left w:val="none" w:sz="0" w:space="0" w:color="auto"/>
        <w:bottom w:val="none" w:sz="0" w:space="0" w:color="auto"/>
        <w:right w:val="none" w:sz="0" w:space="0" w:color="auto"/>
      </w:divBdr>
    </w:div>
    <w:div w:id="307785807">
      <w:bodyDiv w:val="1"/>
      <w:marLeft w:val="0"/>
      <w:marRight w:val="0"/>
      <w:marTop w:val="0"/>
      <w:marBottom w:val="0"/>
      <w:divBdr>
        <w:top w:val="none" w:sz="0" w:space="0" w:color="auto"/>
        <w:left w:val="none" w:sz="0" w:space="0" w:color="auto"/>
        <w:bottom w:val="none" w:sz="0" w:space="0" w:color="auto"/>
        <w:right w:val="none" w:sz="0" w:space="0" w:color="auto"/>
      </w:divBdr>
    </w:div>
    <w:div w:id="649678375">
      <w:bodyDiv w:val="1"/>
      <w:marLeft w:val="0"/>
      <w:marRight w:val="0"/>
      <w:marTop w:val="0"/>
      <w:marBottom w:val="0"/>
      <w:divBdr>
        <w:top w:val="none" w:sz="0" w:space="0" w:color="auto"/>
        <w:left w:val="none" w:sz="0" w:space="0" w:color="auto"/>
        <w:bottom w:val="none" w:sz="0" w:space="0" w:color="auto"/>
        <w:right w:val="none" w:sz="0" w:space="0" w:color="auto"/>
      </w:divBdr>
    </w:div>
    <w:div w:id="1159808699">
      <w:bodyDiv w:val="1"/>
      <w:marLeft w:val="0"/>
      <w:marRight w:val="0"/>
      <w:marTop w:val="0"/>
      <w:marBottom w:val="0"/>
      <w:divBdr>
        <w:top w:val="none" w:sz="0" w:space="0" w:color="auto"/>
        <w:left w:val="none" w:sz="0" w:space="0" w:color="auto"/>
        <w:bottom w:val="none" w:sz="0" w:space="0" w:color="auto"/>
        <w:right w:val="none" w:sz="0" w:space="0" w:color="auto"/>
      </w:divBdr>
    </w:div>
    <w:div w:id="1283152320">
      <w:bodyDiv w:val="1"/>
      <w:marLeft w:val="0"/>
      <w:marRight w:val="0"/>
      <w:marTop w:val="0"/>
      <w:marBottom w:val="0"/>
      <w:divBdr>
        <w:top w:val="none" w:sz="0" w:space="0" w:color="auto"/>
        <w:left w:val="none" w:sz="0" w:space="0" w:color="auto"/>
        <w:bottom w:val="none" w:sz="0" w:space="0" w:color="auto"/>
        <w:right w:val="none" w:sz="0" w:space="0" w:color="auto"/>
      </w:divBdr>
    </w:div>
    <w:div w:id="2045787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de.gov/communit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tateServiceCommunity@delaware.gov" TargetMode="External"/><Relationship Id="rId4" Type="http://schemas.openxmlformats.org/officeDocument/2006/relationships/webSettings" Target="webSettings.xml"/><Relationship Id="rId9" Type="http://schemas.openxmlformats.org/officeDocument/2006/relationships/hyperlink" Target="mailto:StateServiceCommunity@delaware.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537</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Daniel (DHSS)</dc:creator>
  <cp:keywords/>
  <dc:description/>
  <cp:lastModifiedBy>LodgeHelojoki, Martha (DHSS)</cp:lastModifiedBy>
  <cp:revision>2</cp:revision>
  <cp:lastPrinted>2024-06-03T15:18:00Z</cp:lastPrinted>
  <dcterms:created xsi:type="dcterms:W3CDTF">2024-06-28T17:57:00Z</dcterms:created>
  <dcterms:modified xsi:type="dcterms:W3CDTF">2024-06-28T17:57:00Z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b7d240fc69aa113d253a9eafb9eb852c9f0c270504eb15d094149f0d2e7b4d6a</vt:lpwstr>
  </property>
</Properties>
</file>