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FB7" w:rsidRPr="00CC6FB7" w:rsidRDefault="00CC6FB7" w:rsidP="00CC6FB7">
      <w:pPr>
        <w:rPr>
          <w:rFonts w:ascii="Times New Roman" w:hAnsi="Times New Roman" w:cs="Times New Roman"/>
        </w:rPr>
      </w:pPr>
      <w:r>
        <w:rPr>
          <w:rFonts w:ascii="Times New Roman" w:hAnsi="Times New Roman"/>
        </w:rPr>
        <w:t xml:space="preserve">NOTICIAS DEL DEPARTAMENTO DE SALUD Y SERVICIOS SOCIALES DE DELAWARE</w:t>
      </w:r>
    </w:p>
    <w:p w:rsidR="00CC6FB7" w:rsidRPr="00CC6FB7" w:rsidRDefault="00CC6FB7" w:rsidP="00CC6FB7">
      <w:pPr>
        <w:rPr>
          <w:rFonts w:ascii="Times New Roman" w:hAnsi="Times New Roman" w:cs="Times New Roman"/>
        </w:rPr>
      </w:pPr>
    </w:p>
    <w:p w:rsidR="00CC6FB7" w:rsidRPr="00CC6FB7" w:rsidRDefault="00CC6FB7" w:rsidP="00CC6FB7">
      <w:pPr>
        <w:rPr>
          <w:rFonts w:ascii="Times New Roman" w:hAnsi="Times New Roman" w:cs="Times New Roman"/>
        </w:rPr>
      </w:pPr>
      <w:r>
        <w:rPr>
          <w:rFonts w:ascii="Times New Roman" w:hAnsi="Times New Roman"/>
        </w:rPr>
        <w:t xml:space="preserve">Para obtener más información, comuníquese con Jill Fredel, Directora de Comunicaciones, (302) 255-9047 (oficina) o (302) 357-7498 (celular).</w:t>
      </w:r>
    </w:p>
    <w:p w:rsidR="00CC6FB7" w:rsidRPr="00CC6FB7" w:rsidRDefault="00CC6FB7" w:rsidP="00CC6FB7">
      <w:pPr>
        <w:rPr>
          <w:rFonts w:ascii="Times New Roman" w:hAnsi="Times New Roman" w:cs="Times New Roman"/>
        </w:rPr>
      </w:pPr>
    </w:p>
    <w:p w:rsidR="00CC6FB7" w:rsidRPr="00CC6FB7" w:rsidRDefault="00CC6FB7" w:rsidP="00CC6FB7">
      <w:pPr>
        <w:rPr>
          <w:b/>
          <w:rFonts w:ascii="Times New Roman" w:hAnsi="Times New Roman" w:cs="Times New Roman"/>
        </w:rPr>
      </w:pPr>
      <w:r>
        <w:rPr>
          <w:b/>
          <w:rFonts w:ascii="Times New Roman" w:hAnsi="Times New Roman"/>
        </w:rPr>
        <w:t xml:space="preserve">Se insta a las personas y a las familias trabajadoras a reunirse con preparadores voluntarios de impuestos para determinar si cumplen con los requisitos para el Crédito Tributario por Ingreso del Trabajo</w:t>
      </w:r>
      <w:r>
        <w:rPr>
          <w:b/>
          <w:rFonts w:ascii="Times New Roman" w:hAnsi="Times New Roman"/>
        </w:rPr>
        <w:t xml:space="preserve"> </w:t>
      </w:r>
    </w:p>
    <w:p w:rsidR="00CC6FB7" w:rsidRPr="00CC6FB7" w:rsidRDefault="00CC6FB7" w:rsidP="00CC6FB7">
      <w:pPr>
        <w:rPr>
          <w:rFonts w:ascii="Times New Roman" w:hAnsi="Times New Roman" w:cs="Times New Roman"/>
        </w:rPr>
      </w:pPr>
    </w:p>
    <w:p w:rsidR="00CC6FB7" w:rsidRPr="00CC6FB7" w:rsidRDefault="00CC6FB7" w:rsidP="00CC6FB7">
      <w:pPr>
        <w:rPr>
          <w:rFonts w:ascii="Times New Roman" w:hAnsi="Times New Roman" w:cs="Times New Roman"/>
        </w:rPr>
      </w:pPr>
      <w:r>
        <w:rPr>
          <w:rFonts w:ascii="Times New Roman" w:hAnsi="Times New Roman"/>
        </w:rPr>
        <w:t xml:space="preserve">NEW CASTLE (7 de marzo de 2019) – El Departamento de Salud y Servicios Sociales (DHSS, por sus siglas en inglés) insta a las personas y a las familias trabajadoras de Delaware a reunirse con preparadores voluntarios de impuestos en diferentes lugares en todo el estado para determinar si cumplen con los requisitos para el Crédito Tributario por Ingreso del Trabajo (EITC, por sus siglas en inglés) federal y para presentar una declaración de impuestos federales antes del 15 de abril en caso de que lo hagan.</w:t>
      </w:r>
      <w:r>
        <w:rPr>
          <w:rFonts w:ascii="Times New Roman" w:hAnsi="Times New Roman"/>
        </w:rPr>
        <w:t xml:space="preserve"> </w:t>
      </w:r>
    </w:p>
    <w:p w:rsidR="00CC6FB7" w:rsidRPr="00CC6FB7" w:rsidRDefault="00CC6FB7" w:rsidP="00CC6FB7">
      <w:pPr>
        <w:rPr>
          <w:rFonts w:ascii="Times New Roman" w:hAnsi="Times New Roman" w:cs="Times New Roman"/>
        </w:rPr>
      </w:pPr>
      <w:r>
        <w:rPr>
          <w:rFonts w:ascii="Times New Roman" w:hAnsi="Times New Roman"/>
        </w:rPr>
        <w:t xml:space="preserve">En enero, el DHSS les envió notificaciones a los clientes que podrían cumplir con los requisitos para el ETIC, el cheque más grande que muchas familias trabajadoras reciben cada año.</w:t>
      </w:r>
      <w:r>
        <w:rPr>
          <w:rFonts w:ascii="Times New Roman" w:hAnsi="Times New Roman"/>
        </w:rPr>
        <w:t xml:space="preserve"> </w:t>
      </w:r>
      <w:r>
        <w:rPr>
          <w:rFonts w:ascii="Times New Roman" w:hAnsi="Times New Roman"/>
        </w:rPr>
        <w:t xml:space="preserve">Para cumplir con los requisitos, una persona o una pareja debe tener ingresos provenientes de un trabajo y reunir otras condiciones.</w:t>
      </w:r>
      <w:r>
        <w:rPr>
          <w:rFonts w:ascii="Times New Roman" w:hAnsi="Times New Roman"/>
        </w:rPr>
        <w:t xml:space="preserve"> </w:t>
      </w:r>
      <w:r>
        <w:rPr>
          <w:rFonts w:ascii="Times New Roman" w:hAnsi="Times New Roman"/>
        </w:rPr>
        <w:t xml:space="preserve">Los ingresos pueden provenir de salarios, sueldos, propinas, comisiones, regalías, ganancias netas de trabajo por cuenta propia, pago por servicio de jurado, beneficios de huelga sindical, pago por combate no imponible o beneficios por incapacidad a largo plazo antes de la edad mínima de jubilación.</w:t>
      </w:r>
      <w:r>
        <w:rPr>
          <w:rFonts w:ascii="Times New Roman" w:hAnsi="Times New Roman"/>
        </w:rPr>
        <w:t xml:space="preserve"> </w:t>
      </w:r>
    </w:p>
    <w:p w:rsidR="00CC6FB7" w:rsidRPr="00CC6FB7" w:rsidRDefault="00CC6FB7" w:rsidP="00CC6FB7">
      <w:pPr>
        <w:rPr>
          <w:rFonts w:ascii="Times New Roman" w:hAnsi="Times New Roman" w:cs="Times New Roman"/>
        </w:rPr>
      </w:pPr>
      <w:r>
        <w:rPr>
          <w:rFonts w:ascii="Times New Roman" w:hAnsi="Times New Roman"/>
        </w:rPr>
        <w:t xml:space="preserve">“Para miles de familias trabajadoras de Delaware y sus hijos, el Crédito Tributario por Ingreso del Trabajo es un beneficio comprobado, que saca a muchas familias de la pobreza”, aseguró la secretaria del DHSS, Dr. Kara Odom Walker.</w:t>
      </w:r>
      <w:r>
        <w:rPr>
          <w:rFonts w:ascii="Times New Roman" w:hAnsi="Times New Roman"/>
        </w:rPr>
        <w:t xml:space="preserve"> </w:t>
      </w:r>
      <w:r>
        <w:rPr>
          <w:rFonts w:ascii="Times New Roman" w:hAnsi="Times New Roman"/>
        </w:rPr>
        <w:t xml:space="preserve">“Instamos a las personas y a las familias a reunirse con preparadores de impuestos en todo el estado para que las ayuden a determinar si cumplen con los requisitos para este importante crédito tributario y para presentar la declaración de impuestos”.</w:t>
      </w:r>
    </w:p>
    <w:p w:rsidR="00CC6FB7" w:rsidRPr="00CC6FB7" w:rsidRDefault="00CC6FB7" w:rsidP="00CC6FB7">
      <w:pPr>
        <w:rPr>
          <w:rFonts w:ascii="Times New Roman" w:hAnsi="Times New Roman" w:cs="Times New Roman"/>
        </w:rPr>
      </w:pPr>
      <w:r>
        <w:rPr>
          <w:rFonts w:ascii="Times New Roman" w:hAnsi="Times New Roman"/>
        </w:rPr>
        <w:t xml:space="preserve">Para cumplir con los requisitos para el EITC, por ejemplo, un padre soltero de dos hijos que reúnen las condiciones debe tener ingresos percibidos y un ingreso bruto ajustado de menos de $45,802 en 2018.</w:t>
      </w:r>
      <w:r>
        <w:rPr>
          <w:rFonts w:ascii="Times New Roman" w:hAnsi="Times New Roman"/>
        </w:rPr>
        <w:t xml:space="preserve"> </w:t>
      </w:r>
      <w:r>
        <w:rPr>
          <w:rFonts w:ascii="Times New Roman" w:hAnsi="Times New Roman"/>
        </w:rPr>
        <w:t xml:space="preserve">Para una pareja casada que presenta una declaración conjunta con dos hijos que reúnen las condiciones, el límite es menos de $51,492.</w:t>
      </w:r>
      <w:r>
        <w:rPr>
          <w:rFonts w:ascii="Times New Roman" w:hAnsi="Times New Roman"/>
        </w:rPr>
        <w:t xml:space="preserve"> </w:t>
      </w:r>
      <w:r>
        <w:rPr>
          <w:rFonts w:ascii="Times New Roman" w:hAnsi="Times New Roman"/>
        </w:rPr>
        <w:t xml:space="preserve">Otros requisitos de ingreso:</w:t>
      </w:r>
    </w:p>
    <w:p w:rsidR="00CC6FB7" w:rsidRPr="00CC6FB7" w:rsidRDefault="00CC6FB7" w:rsidP="00CC6FB7">
      <w:pPr>
        <w:rPr>
          <w:rFonts w:ascii="Times New Roman" w:hAnsi="Times New Roman" w:cs="Times New Roman"/>
        </w:rPr>
      </w:pPr>
      <w:r>
        <w:rPr>
          <w:rFonts w:ascii="Times New Roman" w:hAnsi="Times New Roman"/>
        </w:rPr>
        <w:t xml:space="preserve">•</w:t>
        <w:tab/>
        <w:t xml:space="preserve">Un padre soltero con tres o más hijos:</w:t>
      </w:r>
      <w:r>
        <w:rPr>
          <w:rFonts w:ascii="Times New Roman" w:hAnsi="Times New Roman"/>
        </w:rPr>
        <w:t xml:space="preserve"> </w:t>
      </w:r>
      <w:r>
        <w:rPr>
          <w:rFonts w:ascii="Times New Roman" w:hAnsi="Times New Roman"/>
        </w:rPr>
        <w:t xml:space="preserve">$49,194 ($54,884 si se trata de una pareja casada que presenta una declaración conjunta)</w:t>
      </w:r>
    </w:p>
    <w:p w:rsidR="00CC6FB7" w:rsidRPr="00CC6FB7" w:rsidRDefault="00CC6FB7" w:rsidP="00CC6FB7">
      <w:pPr>
        <w:rPr>
          <w:rFonts w:ascii="Times New Roman" w:hAnsi="Times New Roman" w:cs="Times New Roman"/>
        </w:rPr>
      </w:pPr>
      <w:r>
        <w:rPr>
          <w:rFonts w:ascii="Times New Roman" w:hAnsi="Times New Roman"/>
        </w:rPr>
        <w:t xml:space="preserve">•</w:t>
        <w:tab/>
        <w:t xml:space="preserve">Un padre soltero con un hijo:</w:t>
      </w:r>
      <w:r>
        <w:rPr>
          <w:rFonts w:ascii="Times New Roman" w:hAnsi="Times New Roman"/>
        </w:rPr>
        <w:t xml:space="preserve"> </w:t>
      </w:r>
      <w:r>
        <w:rPr>
          <w:rFonts w:ascii="Times New Roman" w:hAnsi="Times New Roman"/>
        </w:rPr>
        <w:t xml:space="preserve">$40,320 ($46,010 si se trata de una pareja casada que presenta una declaración conjunta)</w:t>
      </w:r>
    </w:p>
    <w:p w:rsidR="00CC6FB7" w:rsidRPr="00CC6FB7" w:rsidRDefault="00CC6FB7" w:rsidP="00CC6FB7">
      <w:pPr>
        <w:rPr>
          <w:rFonts w:ascii="Times New Roman" w:hAnsi="Times New Roman" w:cs="Times New Roman"/>
        </w:rPr>
      </w:pPr>
      <w:r>
        <w:rPr>
          <w:rFonts w:ascii="Times New Roman" w:hAnsi="Times New Roman"/>
        </w:rPr>
        <w:t xml:space="preserve">•</w:t>
        <w:tab/>
        <w:t xml:space="preserve">Soltero, sin hijos:</w:t>
      </w:r>
      <w:r>
        <w:rPr>
          <w:rFonts w:ascii="Times New Roman" w:hAnsi="Times New Roman"/>
        </w:rPr>
        <w:t xml:space="preserve"> </w:t>
      </w:r>
      <w:r>
        <w:rPr>
          <w:rFonts w:ascii="Times New Roman" w:hAnsi="Times New Roman"/>
        </w:rPr>
        <w:t xml:space="preserve">$15,270 ($20,950 si se trata de una pareja casada que presenta una declaración conjunta)</w:t>
      </w:r>
    </w:p>
    <w:p w:rsidR="00CC6FB7" w:rsidRPr="00CC6FB7" w:rsidRDefault="00CC6FB7" w:rsidP="00CC6FB7">
      <w:pPr>
        <w:rPr>
          <w:rFonts w:ascii="Times New Roman" w:hAnsi="Times New Roman" w:cs="Times New Roman"/>
        </w:rPr>
      </w:pPr>
      <w:r>
        <w:rPr>
          <w:rFonts w:ascii="Times New Roman" w:hAnsi="Times New Roman"/>
        </w:rPr>
        <w:t xml:space="preserve">El crédito tributario reembolsable significa que es probable que los declarantes reciban más del gobierno federal de lo que pagan en impuestos, por lo que están en condiciones para un reembolso significativo.</w:t>
      </w:r>
      <w:r>
        <w:rPr>
          <w:rFonts w:ascii="Times New Roman" w:hAnsi="Times New Roman"/>
        </w:rPr>
        <w:t xml:space="preserve"> </w:t>
      </w:r>
      <w:r>
        <w:rPr>
          <w:rFonts w:ascii="Times New Roman" w:hAnsi="Times New Roman"/>
        </w:rPr>
        <w:t xml:space="preserve">En Delaware, el año pasado, aproximadamente 71,000 empleados y familias elegibles recibieron cerca de $171 millones a través del Crédito Tributario por Ingreso del Trabajo, con un crédito promedio de $2,401.</w:t>
      </w:r>
      <w:r>
        <w:rPr>
          <w:rFonts w:ascii="Times New Roman" w:hAnsi="Times New Roman"/>
        </w:rPr>
        <w:t xml:space="preserve"> </w:t>
      </w:r>
      <w:r>
        <w:rPr>
          <w:rFonts w:ascii="Times New Roman" w:hAnsi="Times New Roman"/>
        </w:rPr>
        <w:t xml:space="preserve">En EE. UU., aproximadamente 25 millones de empleados y familias elegibles recibieron cerca de $63 mil millones a través del EITC el año pasado, con un crédito promedio de $2,488.</w:t>
      </w:r>
    </w:p>
    <w:p w:rsidR="00CC6FB7" w:rsidRPr="00CC6FB7" w:rsidRDefault="00CC6FB7" w:rsidP="00CC6FB7">
      <w:pPr>
        <w:rPr>
          <w:rFonts w:ascii="Times New Roman" w:hAnsi="Times New Roman" w:cs="Times New Roman"/>
        </w:rPr>
      </w:pPr>
      <w:r>
        <w:rPr>
          <w:rFonts w:ascii="Times New Roman" w:hAnsi="Times New Roman"/>
        </w:rPr>
        <w:t xml:space="preserve">“Es importante que el DHSS y los socios de la comunidad incrementen la cantidad de familias trabajadoras de Delaware que saben acerca del Crédito Tributario por Ingreso del Trabajo, así como la cantidad de personas que lo solicitan”, explicó Ray Fitzgerald, director de la División de Servicios Sociales del DHSS.</w:t>
      </w:r>
      <w:r>
        <w:rPr>
          <w:rFonts w:ascii="Times New Roman" w:hAnsi="Times New Roman"/>
        </w:rPr>
        <w:t xml:space="preserve"> </w:t>
      </w:r>
      <w:r>
        <w:rPr>
          <w:rFonts w:ascii="Times New Roman" w:hAnsi="Times New Roman"/>
        </w:rPr>
        <w:t xml:space="preserve">“Este dinero puede marcar una verdadera diferencia en la vida de muchas personas de Delaware y mejorar la calidad de vida de sus hijos”.</w:t>
      </w:r>
    </w:p>
    <w:p w:rsidR="00CC6FB7" w:rsidRPr="00CC6FB7" w:rsidRDefault="00CC6FB7" w:rsidP="00CC6FB7">
      <w:pPr>
        <w:rPr>
          <w:rFonts w:ascii="Times New Roman" w:hAnsi="Times New Roman" w:cs="Times New Roman"/>
        </w:rPr>
      </w:pPr>
      <w:r>
        <w:rPr>
          <w:rFonts w:ascii="Times New Roman" w:hAnsi="Times New Roman"/>
        </w:rPr>
        <w:t xml:space="preserve">Lista de sitios de la campaña de impuestos y servicios financieros de Delaware que estarán abiertos hasta el 15 de abril:</w:t>
      </w:r>
    </w:p>
    <w:p w:rsidR="00CC6FB7" w:rsidRPr="00CC6FB7" w:rsidRDefault="00CC6FB7" w:rsidP="00CC6FB7">
      <w:pPr>
        <w:pStyle w:val="ListParagraph"/>
        <w:numPr>
          <w:ilvl w:val="0"/>
          <w:numId w:val="1"/>
        </w:numPr>
        <w:rPr>
          <w:rFonts w:ascii="Times New Roman" w:hAnsi="Times New Roman" w:cs="Times New Roman"/>
        </w:rPr>
      </w:pPr>
      <w:r>
        <w:rPr>
          <w:rFonts w:ascii="Times New Roman" w:hAnsi="Times New Roman"/>
        </w:rPr>
        <w:t xml:space="preserve">Claymont Library (solo para entregar):</w:t>
      </w:r>
      <w:r>
        <w:rPr>
          <w:rFonts w:ascii="Times New Roman" w:hAnsi="Times New Roman"/>
        </w:rPr>
        <w:t xml:space="preserve"> </w:t>
      </w:r>
      <w:r>
        <w:rPr>
          <w:rFonts w:ascii="Times New Roman" w:hAnsi="Times New Roman"/>
        </w:rPr>
        <w:t xml:space="preserve">400 Lenape Way, Claymont; viernes y sábados de 10 a. m. a 4 p. m.</w:t>
      </w:r>
    </w:p>
    <w:p w:rsidR="00CC6FB7" w:rsidRPr="00CC6FB7" w:rsidRDefault="00CC6FB7" w:rsidP="00CC6FB7">
      <w:pPr>
        <w:pStyle w:val="ListParagraph"/>
        <w:numPr>
          <w:ilvl w:val="0"/>
          <w:numId w:val="1"/>
        </w:numPr>
        <w:rPr>
          <w:rFonts w:ascii="Times New Roman" w:hAnsi="Times New Roman" w:cs="Times New Roman"/>
        </w:rPr>
      </w:pPr>
      <w:r>
        <w:rPr>
          <w:rFonts w:ascii="Times New Roman" w:hAnsi="Times New Roman"/>
        </w:rPr>
        <w:t xml:space="preserve">Northeast State Service Center:</w:t>
      </w:r>
      <w:r>
        <w:rPr>
          <w:rFonts w:ascii="Times New Roman" w:hAnsi="Times New Roman"/>
        </w:rPr>
        <w:t xml:space="preserve"> </w:t>
      </w:r>
      <w:r>
        <w:rPr>
          <w:rFonts w:ascii="Times New Roman" w:hAnsi="Times New Roman"/>
        </w:rPr>
        <w:t xml:space="preserve">1624 Jessup St., Wilmington; lunes, miércoles y viernes de 9 a. m. a 4 p. m.</w:t>
      </w:r>
    </w:p>
    <w:p w:rsidR="00CC6FB7" w:rsidRPr="00CC6FB7" w:rsidRDefault="00CC6FB7" w:rsidP="00CC6FB7">
      <w:pPr>
        <w:pStyle w:val="ListParagraph"/>
        <w:numPr>
          <w:ilvl w:val="0"/>
          <w:numId w:val="1"/>
        </w:numPr>
        <w:rPr>
          <w:rFonts w:ascii="Times New Roman" w:hAnsi="Times New Roman" w:cs="Times New Roman"/>
        </w:rPr>
      </w:pPr>
      <w:r>
        <w:rPr>
          <w:rFonts w:ascii="Times New Roman" w:hAnsi="Times New Roman"/>
        </w:rPr>
        <w:t xml:space="preserve">Woodlawn Library (disponibilidad de hispanohablantes):</w:t>
      </w:r>
      <w:r>
        <w:rPr>
          <w:rFonts w:ascii="Times New Roman" w:hAnsi="Times New Roman"/>
        </w:rPr>
        <w:t xml:space="preserve"> </w:t>
      </w:r>
      <w:r>
        <w:rPr>
          <w:rFonts w:ascii="Times New Roman" w:hAnsi="Times New Roman"/>
        </w:rPr>
        <w:t xml:space="preserve">2020 W. Ninth St., Wilmington; lunes de 3 p. m. a 8 p. m.; martes, miércoles, jueves y sábados de 10 a. m. a 3 p.m.</w:t>
      </w:r>
    </w:p>
    <w:p w:rsidR="00CC6FB7" w:rsidRPr="00CC6FB7" w:rsidRDefault="00CC6FB7" w:rsidP="00CC6FB7">
      <w:pPr>
        <w:pStyle w:val="ListParagraph"/>
        <w:numPr>
          <w:ilvl w:val="0"/>
          <w:numId w:val="1"/>
        </w:numPr>
        <w:rPr>
          <w:rFonts w:ascii="Times New Roman" w:hAnsi="Times New Roman" w:cs="Times New Roman"/>
        </w:rPr>
      </w:pPr>
      <w:r>
        <w:rPr>
          <w:rFonts w:ascii="Times New Roman" w:hAnsi="Times New Roman"/>
        </w:rPr>
        <w:t xml:space="preserve">Route 9 Library and Innovation Center:</w:t>
      </w:r>
      <w:r>
        <w:rPr>
          <w:rFonts w:ascii="Times New Roman" w:hAnsi="Times New Roman"/>
        </w:rPr>
        <w:t xml:space="preserve"> </w:t>
      </w:r>
      <w:r>
        <w:rPr>
          <w:rFonts w:ascii="Times New Roman" w:hAnsi="Times New Roman"/>
        </w:rPr>
        <w:t xml:space="preserve">3022 New Castle Ave., New Castle; lunes y martes de 10 a. m. a 8 p. m.; viernes de 10 a. m. a 4 p. m.</w:t>
      </w:r>
    </w:p>
    <w:p w:rsidR="00CC6FB7" w:rsidRPr="00CC6FB7" w:rsidRDefault="00CC6FB7" w:rsidP="00CC6FB7">
      <w:pPr>
        <w:pStyle w:val="ListParagraph"/>
        <w:numPr>
          <w:ilvl w:val="0"/>
          <w:numId w:val="1"/>
        </w:numPr>
        <w:rPr>
          <w:rFonts w:ascii="Times New Roman" w:hAnsi="Times New Roman" w:cs="Times New Roman"/>
        </w:rPr>
      </w:pPr>
      <w:r>
        <w:rPr>
          <w:rFonts w:ascii="Times New Roman" w:hAnsi="Times New Roman"/>
        </w:rPr>
        <w:t xml:space="preserve">Hudson State Service Center:</w:t>
      </w:r>
      <w:r>
        <w:rPr>
          <w:rFonts w:ascii="Times New Roman" w:hAnsi="Times New Roman"/>
        </w:rPr>
        <w:t xml:space="preserve"> </w:t>
      </w:r>
      <w:r>
        <w:rPr>
          <w:rFonts w:ascii="Times New Roman" w:hAnsi="Times New Roman"/>
        </w:rPr>
        <w:t xml:space="preserve">501 Ogletown Road, Newark; lunes desde el mediodía hasta las 8 p. m.; martes y viernes de 9 a. m. a 1 p. m.; miércoles, jueves y sábados de 9 a. m. a 4 p. m.</w:t>
      </w:r>
    </w:p>
    <w:p w:rsidR="00CC6FB7" w:rsidRPr="00CC6FB7" w:rsidRDefault="00CC6FB7" w:rsidP="00CC6FB7">
      <w:pPr>
        <w:pStyle w:val="ListParagraph"/>
        <w:numPr>
          <w:ilvl w:val="0"/>
          <w:numId w:val="1"/>
        </w:numPr>
        <w:rPr>
          <w:rFonts w:ascii="Times New Roman" w:hAnsi="Times New Roman" w:cs="Times New Roman"/>
        </w:rPr>
      </w:pPr>
      <w:r>
        <w:rPr>
          <w:rFonts w:ascii="Times New Roman" w:hAnsi="Times New Roman"/>
        </w:rPr>
        <w:t xml:space="preserve">Williams State Service Center:</w:t>
      </w:r>
      <w:r>
        <w:rPr>
          <w:rFonts w:ascii="Times New Roman" w:hAnsi="Times New Roman"/>
        </w:rPr>
        <w:t xml:space="preserve"> </w:t>
      </w:r>
      <w:r>
        <w:rPr>
          <w:rFonts w:ascii="Times New Roman" w:hAnsi="Times New Roman"/>
        </w:rPr>
        <w:t xml:space="preserve">805 River Road, Dover; lunes, miércoles y jueves desde el mediodía hasta las 4 p. m.; martes de 8 a. m. a 4 p. m.</w:t>
      </w:r>
    </w:p>
    <w:p w:rsidR="00CC6FB7" w:rsidRPr="00CC6FB7" w:rsidRDefault="00CC6FB7" w:rsidP="00CC6FB7">
      <w:pPr>
        <w:pStyle w:val="ListParagraph"/>
        <w:numPr>
          <w:ilvl w:val="0"/>
          <w:numId w:val="1"/>
        </w:numPr>
        <w:rPr>
          <w:rFonts w:ascii="Times New Roman" w:hAnsi="Times New Roman" w:cs="Times New Roman"/>
        </w:rPr>
      </w:pPr>
      <w:r>
        <w:rPr>
          <w:rFonts w:ascii="Times New Roman" w:hAnsi="Times New Roman"/>
        </w:rPr>
        <w:t xml:space="preserve">Goodwill of Delaware-Milford:</w:t>
      </w:r>
      <w:r>
        <w:rPr>
          <w:rFonts w:ascii="Times New Roman" w:hAnsi="Times New Roman"/>
        </w:rPr>
        <w:t xml:space="preserve"> </w:t>
      </w:r>
      <w:r>
        <w:rPr>
          <w:rFonts w:ascii="Times New Roman" w:hAnsi="Times New Roman"/>
        </w:rPr>
        <w:t xml:space="preserve">694 N. DuPont Highway, Milford; martes, jueves y viernes de 1 p. m. a 7 p. m.; sábados de 9 a. m. a 4 p. m.</w:t>
      </w:r>
    </w:p>
    <w:p w:rsidR="00CC6FB7" w:rsidRPr="00CC6FB7" w:rsidRDefault="00CC6FB7" w:rsidP="00CC6FB7">
      <w:pPr>
        <w:pStyle w:val="ListParagraph"/>
        <w:numPr>
          <w:ilvl w:val="0"/>
          <w:numId w:val="1"/>
        </w:numPr>
        <w:rPr>
          <w:rFonts w:ascii="Times New Roman" w:hAnsi="Times New Roman" w:cs="Times New Roman"/>
        </w:rPr>
      </w:pPr>
      <w:r>
        <w:rPr>
          <w:rFonts w:ascii="Times New Roman" w:hAnsi="Times New Roman"/>
        </w:rPr>
        <w:t xml:space="preserve">First State Community Action Agency-Georgetown (disponibilidad de hispanohablantes):</w:t>
      </w:r>
      <w:r>
        <w:rPr>
          <w:rFonts w:ascii="Times New Roman" w:hAnsi="Times New Roman"/>
        </w:rPr>
        <w:t xml:space="preserve"> </w:t>
      </w:r>
      <w:r>
        <w:rPr>
          <w:rFonts w:ascii="Times New Roman" w:hAnsi="Times New Roman"/>
        </w:rPr>
        <w:t xml:space="preserve">308 N. Railroad Ave., Georgetown; todos los días de 9 a. m. a 6 p. m.</w:t>
      </w:r>
      <w:r>
        <w:rPr>
          <w:rFonts w:ascii="Times New Roman" w:hAnsi="Times New Roman"/>
        </w:rPr>
        <w:t xml:space="preserve"> </w:t>
      </w:r>
    </w:p>
    <w:p w:rsidR="00CC6FB7" w:rsidRPr="00CC6FB7" w:rsidRDefault="00CC6FB7" w:rsidP="00CC6FB7">
      <w:pPr>
        <w:pStyle w:val="ListParagraph"/>
        <w:numPr>
          <w:ilvl w:val="0"/>
          <w:numId w:val="1"/>
        </w:numPr>
        <w:rPr>
          <w:rFonts w:ascii="Times New Roman" w:hAnsi="Times New Roman" w:cs="Times New Roman"/>
        </w:rPr>
      </w:pPr>
      <w:r>
        <w:rPr>
          <w:rFonts w:ascii="Times New Roman" w:hAnsi="Times New Roman"/>
        </w:rPr>
        <w:t xml:space="preserve">My Free Taxes-$tand By Me Delaware (solo declaraciones preparadas por cuenta propia en línea): myfreetaxesde.org/</w:t>
      </w:r>
    </w:p>
    <w:p w:rsidR="00CC6FB7" w:rsidRPr="00CC6FB7" w:rsidRDefault="00CC6FB7" w:rsidP="00CC6FB7">
      <w:pPr>
        <w:rPr>
          <w:rFonts w:ascii="Times New Roman" w:hAnsi="Times New Roman" w:cs="Times New Roman"/>
        </w:rPr>
      </w:pPr>
      <w:r>
        <w:rPr>
          <w:rFonts w:ascii="Times New Roman" w:hAnsi="Times New Roman"/>
        </w:rPr>
        <w:t xml:space="preserve">Fitzgerald explicó que las personas y las parejas que tienen pensado asistir a los sitios de preparación de impuestos deben llevar estos documentos:</w:t>
      </w:r>
    </w:p>
    <w:p w:rsidR="00CC6FB7" w:rsidRPr="00CC6FB7" w:rsidRDefault="00CC6FB7" w:rsidP="00CC6FB7">
      <w:pPr>
        <w:pStyle w:val="ListParagraph"/>
        <w:numPr>
          <w:ilvl w:val="0"/>
          <w:numId w:val="4"/>
        </w:numPr>
        <w:rPr>
          <w:rFonts w:ascii="Times New Roman" w:hAnsi="Times New Roman" w:cs="Times New Roman"/>
        </w:rPr>
      </w:pPr>
      <w:r>
        <w:rPr>
          <w:rFonts w:ascii="Times New Roman" w:hAnsi="Times New Roman"/>
        </w:rPr>
        <w:t xml:space="preserve">Licencia de conducir u otra forma de identificación con foto</w:t>
      </w:r>
    </w:p>
    <w:p w:rsidR="00CC6FB7" w:rsidRPr="00CC6FB7" w:rsidRDefault="00CC6FB7" w:rsidP="00CC6FB7">
      <w:pPr>
        <w:pStyle w:val="ListParagraph"/>
        <w:numPr>
          <w:ilvl w:val="0"/>
          <w:numId w:val="4"/>
        </w:numPr>
        <w:rPr>
          <w:rFonts w:ascii="Times New Roman" w:hAnsi="Times New Roman" w:cs="Times New Roman"/>
        </w:rPr>
      </w:pPr>
      <w:r>
        <w:rPr>
          <w:rFonts w:ascii="Times New Roman" w:hAnsi="Times New Roman"/>
        </w:rPr>
        <w:t xml:space="preserve">Credenciales del seguro social (suya, de su cónyuge, de sus hijos y de otros dependientes enumerados en la declaración de impuestos)</w:t>
      </w:r>
    </w:p>
    <w:p w:rsidR="00CC6FB7" w:rsidRPr="00CC6FB7" w:rsidRDefault="00CC6FB7" w:rsidP="00CC6FB7">
      <w:pPr>
        <w:pStyle w:val="ListParagraph"/>
        <w:numPr>
          <w:ilvl w:val="0"/>
          <w:numId w:val="4"/>
        </w:numPr>
        <w:rPr>
          <w:rFonts w:ascii="Times New Roman" w:hAnsi="Times New Roman" w:cs="Times New Roman"/>
        </w:rPr>
      </w:pPr>
      <w:r>
        <w:rPr>
          <w:rFonts w:ascii="Times New Roman" w:hAnsi="Times New Roman"/>
        </w:rPr>
        <w:t xml:space="preserve">Formularios W-2, 1095, 1098 y 1099</w:t>
      </w:r>
    </w:p>
    <w:p w:rsidR="00CC6FB7" w:rsidRPr="00CC6FB7" w:rsidRDefault="00CC6FB7" w:rsidP="00CC6FB7">
      <w:pPr>
        <w:pStyle w:val="ListParagraph"/>
        <w:numPr>
          <w:ilvl w:val="0"/>
          <w:numId w:val="4"/>
        </w:numPr>
        <w:rPr>
          <w:rFonts w:ascii="Times New Roman" w:hAnsi="Times New Roman" w:cs="Times New Roman"/>
        </w:rPr>
      </w:pPr>
      <w:r>
        <w:rPr>
          <w:rFonts w:ascii="Times New Roman" w:hAnsi="Times New Roman"/>
        </w:rPr>
        <w:t xml:space="preserve">Lista de otros ingresos/gastos (para posibles deducciones detalladas)</w:t>
      </w:r>
    </w:p>
    <w:p w:rsidR="00CC6FB7" w:rsidRPr="00CC6FB7" w:rsidRDefault="00CC6FB7" w:rsidP="00CC6FB7">
      <w:pPr>
        <w:pStyle w:val="ListParagraph"/>
        <w:numPr>
          <w:ilvl w:val="0"/>
          <w:numId w:val="4"/>
        </w:numPr>
        <w:rPr>
          <w:rFonts w:ascii="Times New Roman" w:hAnsi="Times New Roman" w:cs="Times New Roman"/>
        </w:rPr>
      </w:pPr>
      <w:r>
        <w:rPr>
          <w:rFonts w:ascii="Times New Roman" w:hAnsi="Times New Roman"/>
        </w:rPr>
        <w:t xml:space="preserve">Información sobre el cuidado de los niños (número EIN del proveedor, domicilio y recibos de los montos pagados)</w:t>
      </w:r>
    </w:p>
    <w:p w:rsidR="00CC6FB7" w:rsidRPr="00CC6FB7" w:rsidRDefault="00CC6FB7" w:rsidP="00CC6FB7">
      <w:pPr>
        <w:pStyle w:val="ListParagraph"/>
        <w:numPr>
          <w:ilvl w:val="0"/>
          <w:numId w:val="4"/>
        </w:numPr>
        <w:rPr>
          <w:rFonts w:ascii="Times New Roman" w:hAnsi="Times New Roman" w:cs="Times New Roman"/>
        </w:rPr>
      </w:pPr>
      <w:r>
        <w:rPr>
          <w:rFonts w:ascii="Times New Roman" w:hAnsi="Times New Roman"/>
        </w:rPr>
        <w:t xml:space="preserve">Información de la cuenta bancaria para un depósito directo</w:t>
      </w:r>
    </w:p>
    <w:p w:rsidR="00CC6FB7" w:rsidRPr="00CC6FB7" w:rsidRDefault="00CC6FB7" w:rsidP="00CC6FB7">
      <w:pPr>
        <w:pStyle w:val="ListParagraph"/>
        <w:numPr>
          <w:ilvl w:val="0"/>
          <w:numId w:val="4"/>
        </w:numPr>
        <w:rPr>
          <w:rFonts w:ascii="Times New Roman" w:hAnsi="Times New Roman" w:cs="Times New Roman"/>
        </w:rPr>
      </w:pPr>
      <w:r>
        <w:rPr>
          <w:rFonts w:ascii="Times New Roman" w:hAnsi="Times New Roman"/>
        </w:rPr>
        <w:t xml:space="preserve">Copia de la declaración del año pasado si está disponible</w:t>
      </w:r>
    </w:p>
    <w:p w:rsidR="00CC6FB7" w:rsidRPr="00CC6FB7" w:rsidRDefault="00CC6FB7" w:rsidP="00CC6FB7">
      <w:pPr>
        <w:rPr>
          <w:rFonts w:ascii="Times New Roman" w:hAnsi="Times New Roman" w:cs="Times New Roman"/>
        </w:rPr>
      </w:pPr>
      <w:r>
        <w:rPr>
          <w:rFonts w:ascii="Times New Roman" w:hAnsi="Times New Roman"/>
        </w:rPr>
        <w:t xml:space="preserve">Una creciente cantidad de investigaciones ha descubierto que el EITC aumenta el incentivo para trabajar, estabiliza los ingresos, está vinculado a la mejora de la salud materna e infantil, conduce a un mejor desempeño de los niños en la escuela y aumenta el esfuerzo y los ingresos laborales cuando los niños llegan a la edad adulta.</w:t>
      </w:r>
      <w:r>
        <w:rPr>
          <w:rFonts w:ascii="Times New Roman" w:hAnsi="Times New Roman"/>
        </w:rPr>
        <w:t xml:space="preserve"> </w:t>
      </w:r>
      <w:r>
        <w:rPr>
          <w:rFonts w:ascii="Times New Roman" w:hAnsi="Times New Roman"/>
        </w:rPr>
        <w:t xml:space="preserve">El Servicio de Impuestos Internos (IRS, por sus siglas en inglés) estima que de un 20 % a un 25 % de los empleados que cumplen con los requisitos no reciben el crédito tributario debido a que no presentan una declaración federal para reclamarlo.</w:t>
      </w:r>
    </w:p>
    <w:p w:rsidR="00CC6FB7" w:rsidRPr="00CC6FB7" w:rsidRDefault="00CC6FB7" w:rsidP="00CC6FB7">
      <w:pPr>
        <w:rPr>
          <w:rFonts w:ascii="Times New Roman" w:hAnsi="Times New Roman" w:cs="Times New Roman"/>
        </w:rPr>
      </w:pPr>
      <w:r>
        <w:rPr>
          <w:rFonts w:ascii="Times New Roman" w:hAnsi="Times New Roman"/>
        </w:rPr>
        <w:t xml:space="preserve">En Delaware, se necesitan voluntarios en los sitios donde se preparan los impuestos.</w:t>
      </w:r>
      <w:r>
        <w:rPr>
          <w:rFonts w:ascii="Times New Roman" w:hAnsi="Times New Roman"/>
        </w:rPr>
        <w:t xml:space="preserve"> </w:t>
      </w:r>
      <w:r>
        <w:rPr>
          <w:rFonts w:ascii="Times New Roman" w:hAnsi="Times New Roman"/>
        </w:rPr>
        <w:t xml:space="preserve">Si tiene interés, visite la página www.nehemiahgateway.org para registrarse.</w:t>
      </w:r>
    </w:p>
    <w:p w:rsidR="00CC6FB7" w:rsidRPr="00CC6FB7" w:rsidRDefault="00CC6FB7" w:rsidP="00CC6FB7">
      <w:pPr>
        <w:rPr>
          <w:rFonts w:ascii="Times New Roman" w:hAnsi="Times New Roman" w:cs="Times New Roman"/>
        </w:rPr>
      </w:pPr>
    </w:p>
    <w:p w:rsidR="00CC6FB7" w:rsidRPr="00CC6FB7" w:rsidRDefault="00CC6FB7" w:rsidP="00CC6FB7">
      <w:pPr>
        <w:jc w:val="center"/>
        <w:rPr>
          <w:rFonts w:ascii="Times New Roman" w:hAnsi="Times New Roman" w:cs="Times New Roman"/>
        </w:rPr>
      </w:pPr>
      <w:r>
        <w:rPr>
          <w:rFonts w:ascii="Times New Roman" w:hAnsi="Times New Roman"/>
        </w:rPr>
        <w:t xml:space="preserve">-30-</w:t>
      </w:r>
    </w:p>
    <w:p w:rsidR="00CC6FB7" w:rsidRPr="00CC6FB7" w:rsidRDefault="00CC6FB7" w:rsidP="00CC6FB7">
      <w:pPr>
        <w:rPr>
          <w:rFonts w:ascii="Times New Roman" w:hAnsi="Times New Roman" w:cs="Times New Roman"/>
        </w:rPr>
      </w:pPr>
    </w:p>
    <w:p w:rsidR="00CC6FB7" w:rsidRPr="00CC6FB7" w:rsidRDefault="00CC6FB7" w:rsidP="00CC6FB7">
      <w:pPr>
        <w:rPr>
          <w:rFonts w:ascii="Times New Roman" w:hAnsi="Times New Roman" w:cs="Times New Roman"/>
        </w:rPr>
      </w:pPr>
      <w:r>
        <w:rPr>
          <w:rFonts w:ascii="Times New Roman" w:hAnsi="Times New Roman"/>
        </w:rPr>
        <w:t xml:space="preserve">El Departamento de Salud y Servicios Sociales se compromete a mejorar la calidad de vida de los ciudadanos de Delaware al promover la salud y el bienestar, fomentar la autosuficiencia, y proteger a las poblaciones vulnerables.</w:t>
      </w:r>
    </w:p>
    <w:p w:rsidR="002E4CAA" w:rsidRPr="00CC6FB7" w:rsidRDefault="002E4CAA">
      <w:pPr>
        <w:rPr>
          <w:rFonts w:ascii="Times New Roman" w:hAnsi="Times New Roman" w:cs="Times New Roman"/>
        </w:rPr>
      </w:pPr>
    </w:p>
    <w:sectPr w:rsidR="002E4CAA" w:rsidRPr="00CC6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8273C"/>
    <w:multiLevelType w:val="hybridMultilevel"/>
    <w:tmpl w:val="C9E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D27879"/>
    <w:multiLevelType w:val="hybridMultilevel"/>
    <w:tmpl w:val="4CA0FC78"/>
    <w:lvl w:ilvl="0" w:tplc="94167D1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9C0B5A"/>
    <w:multiLevelType w:val="hybridMultilevel"/>
    <w:tmpl w:val="44224C88"/>
    <w:lvl w:ilvl="0" w:tplc="94167D1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A62CF0"/>
    <w:multiLevelType w:val="hybridMultilevel"/>
    <w:tmpl w:val="52A2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B7"/>
    <w:rsid w:val="002E4CAA"/>
    <w:rsid w:val="00CC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3EDE"/>
  <w15:chartTrackingRefBased/>
  <w15:docId w15:val="{2A19AA0D-7C1A-4268-B25F-4E74C3E6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35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811</Words>
  <Characters>4627</Characters>
  <Application>Microsoft Office Word</Application>
  <DocSecurity>0</DocSecurity>
  <Lines>38</Lines>
  <Paragraphs>10</Paragraphs>
  <ScaleCrop>false</ScaleCrop>
  <Company>DHSS</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Gentry, Jeffrey (DHSS)</dc:creator>
  <cp:keywords/>
  <dc:description/>
  <cp:lastModifiedBy>Gentry, Jeffrey (DHSS)</cp:lastModifiedBy>
  <cp:revision>1</cp:revision>
  <dcterms:created xsi:type="dcterms:W3CDTF">2019-03-07T18:04:00Z</dcterms:created>
  <dcterms:modified xsi:type="dcterms:W3CDTF">2019-03-07T18:09:00Z</dcterms:modified>
</cp:coreProperties>
</file>