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A2" w:rsidRDefault="00B721A2" w:rsidP="00B721A2">
      <w:pPr>
        <w:jc w:val="center"/>
      </w:pPr>
      <w:r>
        <w:rPr>
          <w:noProof/>
        </w:rPr>
        <w:drawing>
          <wp:inline distT="0" distB="0" distL="0" distR="0">
            <wp:extent cx="2324100" cy="1228725"/>
            <wp:effectExtent l="0" t="0" r="0" b="9525"/>
            <wp:docPr id="1" name="Picture 1" descr="http://dhss.delaware.gov/dhss/dms/hrm/estar/e-st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hss.delaware.gov/dhss/dms/hrm/estar/e-starLogo.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24100" cy="1228725"/>
                    </a:xfrm>
                    <a:prstGeom prst="rect">
                      <a:avLst/>
                    </a:prstGeom>
                    <a:noFill/>
                    <a:ln>
                      <a:noFill/>
                    </a:ln>
                  </pic:spPr>
                </pic:pic>
              </a:graphicData>
            </a:graphic>
          </wp:inline>
        </w:drawing>
      </w:r>
    </w:p>
    <w:p w:rsidR="00B721A2" w:rsidRPr="00B721A2" w:rsidRDefault="00B721A2" w:rsidP="00B721A2">
      <w:pPr>
        <w:rPr>
          <w:sz w:val="24"/>
          <w:szCs w:val="24"/>
        </w:rPr>
      </w:pPr>
    </w:p>
    <w:p w:rsidR="00B721A2" w:rsidRPr="00B721A2" w:rsidRDefault="00B721A2" w:rsidP="00B721A2">
      <w:pPr>
        <w:rPr>
          <w:sz w:val="24"/>
          <w:szCs w:val="24"/>
        </w:rPr>
      </w:pPr>
    </w:p>
    <w:p w:rsidR="00B721A2" w:rsidRPr="00B721A2" w:rsidRDefault="00B721A2" w:rsidP="00B721A2">
      <w:pPr>
        <w:jc w:val="center"/>
        <w:rPr>
          <w:rFonts w:ascii="Times New Roman" w:hAnsi="Times New Roman"/>
          <w:b/>
          <w:bCs/>
          <w:color w:val="FF0000"/>
          <w:sz w:val="24"/>
          <w:szCs w:val="24"/>
        </w:rPr>
      </w:pPr>
      <w:r w:rsidRPr="00B721A2">
        <w:rPr>
          <w:rFonts w:ascii="Times New Roman" w:hAnsi="Times New Roman"/>
          <w:b/>
          <w:bCs/>
          <w:i/>
          <w:iCs/>
          <w:color w:val="FF0000"/>
          <w:sz w:val="24"/>
          <w:szCs w:val="24"/>
        </w:rPr>
        <w:t>Monday, September 4th</w:t>
      </w:r>
      <w:r w:rsidRPr="00B721A2">
        <w:rPr>
          <w:rFonts w:ascii="Times New Roman" w:hAnsi="Times New Roman"/>
          <w:b/>
          <w:bCs/>
          <w:color w:val="FF0000"/>
          <w:sz w:val="24"/>
          <w:szCs w:val="24"/>
        </w:rPr>
        <w:t xml:space="preserve"> –Labor Day Holiday</w:t>
      </w:r>
    </w:p>
    <w:p w:rsidR="00B721A2" w:rsidRPr="00B721A2" w:rsidRDefault="00B721A2" w:rsidP="00B721A2">
      <w:pPr>
        <w:jc w:val="center"/>
        <w:rPr>
          <w:rFonts w:ascii="Times New Roman" w:hAnsi="Times New Roman"/>
          <w:sz w:val="24"/>
          <w:szCs w:val="24"/>
        </w:rPr>
      </w:pPr>
      <w:r w:rsidRPr="00B721A2">
        <w:rPr>
          <w:rFonts w:ascii="Times New Roman" w:hAnsi="Times New Roman"/>
          <w:sz w:val="24"/>
          <w:szCs w:val="24"/>
        </w:rPr>
        <w:t>Pay Period 9/3/17-9/16/17 (Timesheets must be approved September 19, 2017)</w:t>
      </w:r>
    </w:p>
    <w:p w:rsidR="00B721A2" w:rsidRPr="00B721A2" w:rsidRDefault="00B721A2" w:rsidP="00B721A2">
      <w:pPr>
        <w:pStyle w:val="Default"/>
      </w:pPr>
    </w:p>
    <w:tbl>
      <w:tblPr>
        <w:tblW w:w="0" w:type="auto"/>
        <w:tblInd w:w="-108" w:type="dxa"/>
        <w:tblCellMar>
          <w:left w:w="0" w:type="dxa"/>
          <w:right w:w="0" w:type="dxa"/>
        </w:tblCellMar>
        <w:tblLook w:val="04A0" w:firstRow="1" w:lastRow="0" w:firstColumn="1" w:lastColumn="0" w:noHBand="0" w:noVBand="1"/>
      </w:tblPr>
      <w:tblGrid>
        <w:gridCol w:w="9468"/>
      </w:tblGrid>
      <w:tr w:rsidR="00B721A2" w:rsidRPr="00B721A2" w:rsidTr="00B721A2">
        <w:trPr>
          <w:trHeight w:val="353"/>
        </w:trPr>
        <w:tc>
          <w:tcPr>
            <w:tcW w:w="0" w:type="auto"/>
            <w:tcMar>
              <w:top w:w="0" w:type="dxa"/>
              <w:left w:w="108" w:type="dxa"/>
              <w:bottom w:w="0" w:type="dxa"/>
              <w:right w:w="108" w:type="dxa"/>
            </w:tcMar>
          </w:tcPr>
          <w:p w:rsidR="00B721A2" w:rsidRPr="00B721A2" w:rsidRDefault="00B721A2">
            <w:pPr>
              <w:pStyle w:val="Default"/>
            </w:pPr>
            <w:r w:rsidRPr="00B721A2">
              <w:t xml:space="preserve">If an employee works an </w:t>
            </w:r>
            <w:r w:rsidRPr="00B721A2">
              <w:rPr>
                <w:b/>
                <w:bCs/>
              </w:rPr>
              <w:t xml:space="preserve">Alternative Work Schedule </w:t>
            </w:r>
            <w:r w:rsidRPr="00B721A2">
              <w:t xml:space="preserve">during a pay period where a state Holiday falls, </w:t>
            </w:r>
            <w:proofErr w:type="spellStart"/>
            <w:r w:rsidRPr="00B721A2">
              <w:t>eSTAR</w:t>
            </w:r>
            <w:proofErr w:type="spellEnd"/>
            <w:r w:rsidRPr="00B721A2">
              <w:t xml:space="preserve"> will automatically credit the employee with 7.5 hours for the Holiday. An adjustment will be necessary if the employee is scheduled to work more or less than 7.5 hours on the day the Holiday falls. </w:t>
            </w:r>
          </w:p>
          <w:p w:rsidR="00B721A2" w:rsidRPr="00B721A2" w:rsidRDefault="00B721A2">
            <w:pPr>
              <w:pStyle w:val="Default"/>
            </w:pPr>
          </w:p>
          <w:p w:rsidR="00B721A2" w:rsidRPr="00B721A2" w:rsidRDefault="00B721A2">
            <w:pPr>
              <w:pStyle w:val="Default"/>
            </w:pPr>
            <w:r w:rsidRPr="00B721A2">
              <w:t xml:space="preserve">Options allowed by </w:t>
            </w:r>
            <w:hyperlink r:id="rId6" w:history="1">
              <w:r w:rsidRPr="00B721A2">
                <w:rPr>
                  <w:rStyle w:val="Hyperlink"/>
                </w:rPr>
                <w:t>OMB’s Alternative Work Schedule</w:t>
              </w:r>
            </w:hyperlink>
            <w:r w:rsidRPr="00B721A2">
              <w:t xml:space="preserve"> and the </w:t>
            </w:r>
            <w:proofErr w:type="spellStart"/>
            <w:r w:rsidRPr="00B721A2">
              <w:t>eSTAR</w:t>
            </w:r>
            <w:proofErr w:type="spellEnd"/>
            <w:r w:rsidRPr="00B721A2">
              <w:t xml:space="preserve"> procedure:</w:t>
            </w:r>
          </w:p>
          <w:p w:rsidR="00B721A2" w:rsidRPr="00B721A2" w:rsidRDefault="00B721A2">
            <w:pPr>
              <w:pStyle w:val="Default"/>
            </w:pPr>
            <w:hyperlink r:id="rId7" w:history="1">
              <w:r w:rsidRPr="00B721A2">
                <w:rPr>
                  <w:rStyle w:val="Hyperlink"/>
                </w:rPr>
                <w:t>http://www.delawarepersonnel.com/policies/alternative_schedule.shtml</w:t>
              </w:r>
            </w:hyperlink>
            <w:r w:rsidRPr="00B721A2">
              <w:t xml:space="preserve"> </w:t>
            </w:r>
          </w:p>
          <w:p w:rsidR="00B721A2" w:rsidRPr="00B721A2" w:rsidRDefault="00B721A2">
            <w:pPr>
              <w:pStyle w:val="Default"/>
            </w:pPr>
          </w:p>
          <w:p w:rsidR="00B721A2" w:rsidRPr="00B721A2" w:rsidRDefault="00B721A2">
            <w:pPr>
              <w:pStyle w:val="Default"/>
            </w:pPr>
            <w:r w:rsidRPr="00B721A2">
              <w:rPr>
                <w:b/>
                <w:bCs/>
                <w:u w:val="single"/>
              </w:rPr>
              <w:t xml:space="preserve">Option 1 </w:t>
            </w:r>
            <w:r w:rsidRPr="00B721A2">
              <w:t xml:space="preserve">-  Revert to a 7.5 </w:t>
            </w:r>
            <w:r w:rsidRPr="00B721A2">
              <w:rPr>
                <w:color w:val="auto"/>
              </w:rPr>
              <w:t>hour schedule for the pay period</w:t>
            </w:r>
          </w:p>
          <w:p w:rsidR="00B721A2" w:rsidRPr="00B721A2" w:rsidRDefault="00B721A2">
            <w:pPr>
              <w:pStyle w:val="Default"/>
            </w:pPr>
            <w:r w:rsidRPr="00B721A2">
              <w:rPr>
                <w:b/>
                <w:bCs/>
                <w:u w:val="single"/>
              </w:rPr>
              <w:t>Option 2</w:t>
            </w:r>
            <w:r w:rsidRPr="00B721A2">
              <w:t xml:space="preserve"> – Employee owes additional hours for Holiday; use leave to make up difference</w:t>
            </w:r>
          </w:p>
          <w:p w:rsidR="00B721A2" w:rsidRPr="00B721A2" w:rsidRDefault="00B721A2">
            <w:pPr>
              <w:pStyle w:val="Default"/>
            </w:pPr>
            <w:r w:rsidRPr="00B721A2">
              <w:rPr>
                <w:b/>
                <w:bCs/>
                <w:color w:val="auto"/>
                <w:u w:val="single"/>
              </w:rPr>
              <w:t>Option 3</w:t>
            </w:r>
            <w:r w:rsidRPr="00B721A2">
              <w:rPr>
                <w:color w:val="auto"/>
              </w:rPr>
              <w:t xml:space="preserve"> </w:t>
            </w:r>
            <w:r w:rsidRPr="00B721A2">
              <w:t>-  Employee owes additional hours for holiday; work additional hours to make up difference</w:t>
            </w:r>
          </w:p>
          <w:p w:rsidR="00B721A2" w:rsidRPr="00B721A2" w:rsidRDefault="00B721A2">
            <w:pPr>
              <w:pStyle w:val="Default"/>
            </w:pPr>
            <w:r w:rsidRPr="00B721A2">
              <w:rPr>
                <w:b/>
                <w:bCs/>
                <w:u w:val="single"/>
              </w:rPr>
              <w:t>Option 4</w:t>
            </w:r>
            <w:r w:rsidRPr="00B721A2">
              <w:t xml:space="preserve"> – Holiday falls on scheduled day off</w:t>
            </w:r>
          </w:p>
          <w:p w:rsidR="00B721A2" w:rsidRPr="00B721A2" w:rsidRDefault="00B721A2">
            <w:pPr>
              <w:pStyle w:val="Default"/>
            </w:pPr>
          </w:p>
          <w:p w:rsidR="00B721A2" w:rsidRPr="00B721A2" w:rsidRDefault="00B721A2">
            <w:pPr>
              <w:pStyle w:val="Default"/>
              <w:rPr>
                <w:b/>
                <w:bCs/>
                <w:color w:val="FF0000"/>
              </w:rPr>
            </w:pPr>
            <w:r w:rsidRPr="00B721A2">
              <w:rPr>
                <w:b/>
                <w:bCs/>
                <w:color w:val="FF0000"/>
              </w:rPr>
              <w:t>**</w:t>
            </w:r>
            <w:r w:rsidRPr="00B721A2">
              <w:rPr>
                <w:b/>
                <w:bCs/>
                <w:i/>
                <w:iCs/>
                <w:color w:val="FF0000"/>
              </w:rPr>
              <w:t>Please note:</w:t>
            </w:r>
            <w:r w:rsidRPr="00B721A2">
              <w:rPr>
                <w:b/>
                <w:bCs/>
                <w:color w:val="FF0000"/>
              </w:rPr>
              <w:t xml:space="preserve"> FLSA non-exempt (Overtime-eligible) employees </w:t>
            </w:r>
            <w:r w:rsidRPr="00B721A2">
              <w:rPr>
                <w:b/>
                <w:bCs/>
                <w:color w:val="FF0000"/>
                <w:u w:val="single"/>
              </w:rPr>
              <w:t>MUST</w:t>
            </w:r>
            <w:r w:rsidRPr="00B721A2">
              <w:rPr>
                <w:b/>
                <w:bCs/>
                <w:color w:val="FF0000"/>
              </w:rPr>
              <w:t xml:space="preserve"> flex out the extra hours in the same work week that the Holiday falls. </w:t>
            </w:r>
          </w:p>
          <w:p w:rsidR="00B721A2" w:rsidRPr="00B721A2" w:rsidRDefault="00B721A2">
            <w:pPr>
              <w:pStyle w:val="Default"/>
              <w:rPr>
                <w:b/>
                <w:bCs/>
              </w:rPr>
            </w:pPr>
          </w:p>
          <w:p w:rsidR="00B721A2" w:rsidRPr="00B721A2" w:rsidRDefault="00B721A2">
            <w:pPr>
              <w:pStyle w:val="Default"/>
              <w:rPr>
                <w:b/>
                <w:bCs/>
              </w:rPr>
            </w:pPr>
            <w:r w:rsidRPr="00B721A2">
              <w:t>Please refer to</w:t>
            </w:r>
            <w:r w:rsidRPr="00B721A2">
              <w:rPr>
                <w:b/>
                <w:bCs/>
              </w:rPr>
              <w:t xml:space="preserve"> </w:t>
            </w:r>
            <w:hyperlink r:id="rId8" w:history="1">
              <w:r w:rsidRPr="00B721A2">
                <w:rPr>
                  <w:rStyle w:val="Hyperlink"/>
                  <w:b/>
                  <w:bCs/>
                </w:rPr>
                <w:t>Job Aid 26</w:t>
              </w:r>
            </w:hyperlink>
            <w:r w:rsidRPr="00B721A2">
              <w:rPr>
                <w:b/>
                <w:bCs/>
              </w:rPr>
              <w:t xml:space="preserve">: </w:t>
            </w:r>
            <w:r w:rsidRPr="00B721A2">
              <w:rPr>
                <w:i/>
                <w:iCs/>
              </w:rPr>
              <w:t>Holiday during an Alternative Work Schedule (AWS) or Flex Schedule</w:t>
            </w:r>
            <w:r w:rsidRPr="00B721A2">
              <w:rPr>
                <w:b/>
                <w:bCs/>
              </w:rPr>
              <w:t xml:space="preserve"> on the </w:t>
            </w:r>
            <w:hyperlink r:id="rId9" w:history="1">
              <w:r w:rsidRPr="00B721A2">
                <w:rPr>
                  <w:rStyle w:val="Hyperlink"/>
                  <w:b/>
                  <w:bCs/>
                </w:rPr>
                <w:t>eSTAR</w:t>
              </w:r>
            </w:hyperlink>
            <w:r w:rsidRPr="00B721A2">
              <w:rPr>
                <w:b/>
                <w:bCs/>
              </w:rPr>
              <w:t xml:space="preserve"> website (</w:t>
            </w:r>
            <w:hyperlink r:id="rId10" w:history="1">
              <w:r w:rsidRPr="00B721A2">
                <w:rPr>
                  <w:rStyle w:val="Hyperlink"/>
                  <w:b/>
                  <w:bCs/>
                </w:rPr>
                <w:t>http://dhss.delaware.gov/dhss/dms/hrm/estar/estar.html</w:t>
              </w:r>
            </w:hyperlink>
            <w:proofErr w:type="gramStart"/>
            <w:r w:rsidRPr="00B721A2">
              <w:rPr>
                <w:b/>
                <w:bCs/>
              </w:rPr>
              <w:t>) .</w:t>
            </w:r>
            <w:proofErr w:type="gramEnd"/>
            <w:r w:rsidRPr="00B721A2">
              <w:rPr>
                <w:b/>
                <w:bCs/>
              </w:rPr>
              <w:t xml:space="preserve"> </w:t>
            </w:r>
          </w:p>
        </w:tc>
      </w:tr>
    </w:tbl>
    <w:p w:rsidR="00B721A2" w:rsidRPr="00B721A2" w:rsidRDefault="00B721A2" w:rsidP="00B721A2">
      <w:pPr>
        <w:pStyle w:val="ListParagraph"/>
        <w:spacing w:after="0" w:line="240" w:lineRule="auto"/>
        <w:ind w:left="2160"/>
        <w:rPr>
          <w:rFonts w:ascii="Times New Roman" w:hAnsi="Times New Roman"/>
          <w:sz w:val="24"/>
          <w:szCs w:val="24"/>
        </w:rPr>
      </w:pPr>
    </w:p>
    <w:p w:rsidR="00B721A2" w:rsidRPr="00B721A2" w:rsidRDefault="00B721A2" w:rsidP="00B721A2">
      <w:pPr>
        <w:pStyle w:val="NormalWeb"/>
      </w:pPr>
      <w:r w:rsidRPr="00B721A2">
        <w:t>If you have questions, please contact your local Human Resources group—</w:t>
      </w:r>
    </w:p>
    <w:p w:rsidR="00B721A2" w:rsidRPr="00B721A2" w:rsidRDefault="00B721A2" w:rsidP="00B721A2">
      <w:pPr>
        <w:jc w:val="center"/>
        <w:rPr>
          <w:rFonts w:ascii="Times New Roman" w:hAnsi="Times New Roman"/>
          <w:sz w:val="24"/>
          <w:szCs w:val="24"/>
        </w:rPr>
      </w:pPr>
      <w:r w:rsidRPr="00B721A2">
        <w:rPr>
          <w:rFonts w:ascii="Times New Roman" w:hAnsi="Times New Roman"/>
          <w:color w:val="1F497D"/>
          <w:sz w:val="24"/>
          <w:szCs w:val="24"/>
        </w:rPr>
        <w:t xml:space="preserve">          </w:t>
      </w:r>
    </w:p>
    <w:tbl>
      <w:tblPr>
        <w:tblW w:w="0" w:type="auto"/>
        <w:tblInd w:w="2242" w:type="dxa"/>
        <w:tblCellMar>
          <w:left w:w="0" w:type="dxa"/>
          <w:right w:w="0" w:type="dxa"/>
        </w:tblCellMar>
        <w:tblLook w:val="04A0" w:firstRow="1" w:lastRow="0" w:firstColumn="1" w:lastColumn="0" w:noHBand="0" w:noVBand="1"/>
      </w:tblPr>
      <w:tblGrid>
        <w:gridCol w:w="2358"/>
        <w:gridCol w:w="3115"/>
      </w:tblGrid>
      <w:tr w:rsidR="00B721A2" w:rsidRPr="00B721A2" w:rsidTr="00B721A2">
        <w:trPr>
          <w:trHeight w:val="379"/>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b/>
                <w:bCs/>
                <w:sz w:val="24"/>
                <w:szCs w:val="24"/>
              </w:rPr>
            </w:pPr>
            <w:r w:rsidRPr="00B721A2">
              <w:rPr>
                <w:rFonts w:ascii="Times New Roman" w:hAnsi="Times New Roman"/>
                <w:b/>
                <w:bCs/>
                <w:sz w:val="24"/>
                <w:szCs w:val="24"/>
              </w:rPr>
              <w:t>HR Office</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b/>
                <w:bCs/>
                <w:sz w:val="24"/>
                <w:szCs w:val="24"/>
              </w:rPr>
            </w:pPr>
            <w:r w:rsidRPr="00B721A2">
              <w:rPr>
                <w:rFonts w:ascii="Times New Roman" w:hAnsi="Times New Roman"/>
                <w:b/>
                <w:bCs/>
                <w:sz w:val="24"/>
                <w:szCs w:val="24"/>
              </w:rPr>
              <w:t>Phone</w:t>
            </w:r>
          </w:p>
        </w:tc>
      </w:tr>
      <w:tr w:rsidR="00B721A2" w:rsidRPr="00B721A2" w:rsidTr="00B721A2">
        <w:trPr>
          <w:trHeight w:val="379"/>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New Castle County</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302-255-9070</w:t>
            </w:r>
          </w:p>
        </w:tc>
      </w:tr>
      <w:tr w:rsidR="00B721A2" w:rsidRPr="00B721A2" w:rsidTr="00B721A2">
        <w:trPr>
          <w:trHeight w:val="379"/>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Kent/Sussex Regional Office</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302-744-4558</w:t>
            </w:r>
          </w:p>
        </w:tc>
        <w:bookmarkStart w:id="0" w:name="_GoBack"/>
        <w:bookmarkEnd w:id="0"/>
      </w:tr>
      <w:tr w:rsidR="00B721A2" w:rsidRPr="00B721A2" w:rsidTr="00B721A2">
        <w:trPr>
          <w:trHeight w:val="379"/>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DHCI</w:t>
            </w:r>
            <w:r w:rsidRPr="00B721A2">
              <w:rPr>
                <w:rFonts w:ascii="Times New Roman" w:hAnsi="Times New Roman"/>
                <w:color w:val="0000CC"/>
                <w:sz w:val="24"/>
                <w:szCs w:val="24"/>
              </w:rPr>
              <w:t xml:space="preserve"> </w:t>
            </w:r>
            <w:r w:rsidRPr="00B721A2">
              <w:rPr>
                <w:rFonts w:ascii="Times New Roman" w:hAnsi="Times New Roman"/>
                <w:sz w:val="24"/>
                <w:szCs w:val="24"/>
              </w:rPr>
              <w:t>/ GBHC</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302-223-1550</w:t>
            </w:r>
          </w:p>
        </w:tc>
      </w:tr>
      <w:tr w:rsidR="00B721A2" w:rsidRPr="00B721A2" w:rsidTr="00B721A2">
        <w:trPr>
          <w:trHeight w:val="379"/>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proofErr w:type="spellStart"/>
            <w:r w:rsidRPr="00B721A2">
              <w:rPr>
                <w:rFonts w:ascii="Times New Roman" w:hAnsi="Times New Roman"/>
                <w:sz w:val="24"/>
                <w:szCs w:val="24"/>
              </w:rPr>
              <w:t>Stockley</w:t>
            </w:r>
            <w:proofErr w:type="spellEnd"/>
            <w:r w:rsidRPr="00B721A2">
              <w:rPr>
                <w:rFonts w:ascii="Times New Roman" w:hAnsi="Times New Roman"/>
                <w:sz w:val="24"/>
                <w:szCs w:val="24"/>
              </w:rPr>
              <w:t xml:space="preserve"> Center</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rsidR="00B721A2" w:rsidRPr="00B721A2" w:rsidRDefault="00B721A2">
            <w:pPr>
              <w:spacing w:line="276" w:lineRule="auto"/>
              <w:rPr>
                <w:rFonts w:ascii="Times New Roman" w:hAnsi="Times New Roman"/>
                <w:sz w:val="24"/>
                <w:szCs w:val="24"/>
              </w:rPr>
            </w:pPr>
            <w:r w:rsidRPr="00B721A2">
              <w:rPr>
                <w:rFonts w:ascii="Times New Roman" w:hAnsi="Times New Roman"/>
                <w:sz w:val="24"/>
                <w:szCs w:val="24"/>
              </w:rPr>
              <w:t>302-933-3000</w:t>
            </w:r>
          </w:p>
        </w:tc>
      </w:tr>
    </w:tbl>
    <w:p w:rsidR="00B2274E" w:rsidRPr="00B721A2" w:rsidRDefault="00B2274E">
      <w:pPr>
        <w:rPr>
          <w:sz w:val="24"/>
          <w:szCs w:val="24"/>
        </w:rPr>
      </w:pPr>
    </w:p>
    <w:sectPr w:rsidR="00B2274E" w:rsidRPr="00B72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A2"/>
    <w:rsid w:val="00B2274E"/>
    <w:rsid w:val="00B7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147F8-9199-4630-90E4-3546182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1A2"/>
    <w:rPr>
      <w:color w:val="0563C1"/>
      <w:u w:val="single"/>
    </w:rPr>
  </w:style>
  <w:style w:type="paragraph" w:styleId="NormalWeb">
    <w:name w:val="Normal (Web)"/>
    <w:basedOn w:val="Normal"/>
    <w:uiPriority w:val="99"/>
    <w:semiHidden/>
    <w:unhideWhenUsed/>
    <w:rsid w:val="00B721A2"/>
    <w:rPr>
      <w:rFonts w:ascii="Times New Roman" w:hAnsi="Times New Roman"/>
      <w:sz w:val="24"/>
      <w:szCs w:val="24"/>
    </w:rPr>
  </w:style>
  <w:style w:type="paragraph" w:styleId="ListParagraph">
    <w:name w:val="List Paragraph"/>
    <w:basedOn w:val="Normal"/>
    <w:uiPriority w:val="34"/>
    <w:qFormat/>
    <w:rsid w:val="00B721A2"/>
    <w:pPr>
      <w:spacing w:after="200" w:line="276" w:lineRule="auto"/>
      <w:ind w:left="720"/>
      <w:contextualSpacing/>
    </w:pPr>
  </w:style>
  <w:style w:type="paragraph" w:customStyle="1" w:styleId="Default">
    <w:name w:val="Default"/>
    <w:basedOn w:val="Normal"/>
    <w:uiPriority w:val="99"/>
    <w:semiHidden/>
    <w:rsid w:val="00B721A2"/>
    <w:pPr>
      <w:autoSpaceDE w:val="0"/>
      <w:autoSpaceDN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s.delaware.gov/dhss/dms/hrm/estar/job26holiday.pdf" TargetMode="External"/><Relationship Id="rId3" Type="http://schemas.openxmlformats.org/officeDocument/2006/relationships/webSettings" Target="webSettings.xml"/><Relationship Id="rId7" Type="http://schemas.openxmlformats.org/officeDocument/2006/relationships/hyperlink" Target="http://www.delawarepersonnel.com/policies/alternative_schedul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awarepersonnel.com/policies/alternative_schedule.shtml" TargetMode="External"/><Relationship Id="rId11" Type="http://schemas.openxmlformats.org/officeDocument/2006/relationships/fontTable" Target="fontTable.xml"/><Relationship Id="rId5" Type="http://schemas.openxmlformats.org/officeDocument/2006/relationships/image" Target="cid:image007.jpg@01D320CA.78FB8AF0" TargetMode="External"/><Relationship Id="rId10" Type="http://schemas.openxmlformats.org/officeDocument/2006/relationships/hyperlink" Target="http://dhss.delaware.gov/dhss/dms/hrm/estar/estar.html" TargetMode="External"/><Relationship Id="rId4" Type="http://schemas.openxmlformats.org/officeDocument/2006/relationships/image" Target="media/image1.jpeg"/><Relationship Id="rId9" Type="http://schemas.openxmlformats.org/officeDocument/2006/relationships/hyperlink" Target="http://dhss.delaware.gov/dhss/dms/hrm/estar/est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Magarov, Lolita (DHSS)</dc:creator>
  <cp:keywords/>
  <dc:description/>
  <cp:lastModifiedBy>Magarov, Lolita (DHSS)</cp:lastModifiedBy>
  <cp:revision>1</cp:revision>
  <dcterms:created xsi:type="dcterms:W3CDTF">2017-08-29T18:31:00Z</dcterms:created>
  <dcterms:modified xsi:type="dcterms:W3CDTF">2017-08-29T18:32:00Z</dcterms:modified>
</cp:coreProperties>
</file>