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0" w:type="dxa"/>
        <w:tblInd w:w="-882" w:type="dxa"/>
        <w:tblBorders>
          <w:top w:val="single" w:sz="18" w:space="0" w:color="943634" w:themeColor="accent2" w:themeShade="BF"/>
          <w:bottom w:val="single" w:sz="18" w:space="0" w:color="943634" w:themeColor="accent2" w:themeShade="BF"/>
        </w:tblBorders>
        <w:tblLayout w:type="fixed"/>
        <w:tblLook w:val="0000" w:firstRow="0" w:lastRow="0" w:firstColumn="0" w:lastColumn="0" w:noHBand="0" w:noVBand="0"/>
      </w:tblPr>
      <w:tblGrid>
        <w:gridCol w:w="1440"/>
        <w:gridCol w:w="3960"/>
        <w:gridCol w:w="1890"/>
        <w:gridCol w:w="3960"/>
      </w:tblGrid>
      <w:tr w:rsidR="009C2C09" w:rsidRPr="00B64F77" w14:paraId="7FD06DE6" w14:textId="77777777" w:rsidTr="003E32C3">
        <w:trPr>
          <w:trHeight w:val="1728"/>
        </w:trPr>
        <w:tc>
          <w:tcPr>
            <w:tcW w:w="1440" w:type="dxa"/>
            <w:shd w:val="clear" w:color="auto" w:fill="auto"/>
          </w:tcPr>
          <w:p w14:paraId="0DEC69D4" w14:textId="77777777" w:rsidR="009C2C09" w:rsidRPr="00B64F77" w:rsidRDefault="009C2C09" w:rsidP="003E32C3">
            <w:pPr>
              <w:spacing w:after="0" w:line="240" w:lineRule="auto"/>
              <w:rPr>
                <w:rFonts w:cstheme="minorHAnsi"/>
              </w:rPr>
            </w:pPr>
            <w:bookmarkStart w:id="0" w:name="_Hlk132730468"/>
            <w:r w:rsidRPr="00B64F77">
              <w:rPr>
                <w:rFonts w:cstheme="minorHAnsi"/>
                <w:noProof/>
              </w:rPr>
              <w:drawing>
                <wp:anchor distT="0" distB="0" distL="114300" distR="114300" simplePos="0" relativeHeight="251660288" behindDoc="0" locked="0" layoutInCell="1" allowOverlap="1" wp14:anchorId="7A1511A7" wp14:editId="155332AD">
                  <wp:simplePos x="0" y="0"/>
                  <wp:positionH relativeFrom="column">
                    <wp:posOffset>-81703</wp:posOffset>
                  </wp:positionH>
                  <wp:positionV relativeFrom="paragraph">
                    <wp:posOffset>207645</wp:posOffset>
                  </wp:positionV>
                  <wp:extent cx="923290" cy="923290"/>
                  <wp:effectExtent l="0" t="0" r="0" b="0"/>
                  <wp:wrapNone/>
                  <wp:docPr id="2" name="Picture 2" descr="DHSSLogo-Flying He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SSLogo-Flying Heads"/>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23290" cy="923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4F77">
              <w:rPr>
                <w:rFonts w:cstheme="minorHAnsi"/>
                <w:noProof/>
              </w:rPr>
              <mc:AlternateContent>
                <mc:Choice Requires="wps">
                  <w:drawing>
                    <wp:anchor distT="0" distB="0" distL="114300" distR="114300" simplePos="0" relativeHeight="251654144" behindDoc="0" locked="0" layoutInCell="1" allowOverlap="1" wp14:anchorId="33CBC5D4" wp14:editId="2B712B96">
                      <wp:simplePos x="0" y="0"/>
                      <wp:positionH relativeFrom="column">
                        <wp:posOffset>-59055</wp:posOffset>
                      </wp:positionH>
                      <wp:positionV relativeFrom="paragraph">
                        <wp:posOffset>7620</wp:posOffset>
                      </wp:positionV>
                      <wp:extent cx="3383280" cy="160020"/>
                      <wp:effectExtent l="19050" t="19050" r="17145" b="209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160020"/>
                              </a:xfrm>
                              <a:prstGeom prst="rect">
                                <a:avLst/>
                              </a:prstGeom>
                              <a:solidFill>
                                <a:schemeClr val="accent2">
                                  <a:lumMod val="75000"/>
                                  <a:lumOff val="0"/>
                                </a:schemeClr>
                              </a:solidFill>
                              <a:ln w="25400" cap="flat" cmpd="sng" algn="ctr">
                                <a:solidFill>
                                  <a:schemeClr val="accent2">
                                    <a:lumMod val="75000"/>
                                    <a:lumOff val="0"/>
                                  </a:schemeClr>
                                </a:solidFill>
                                <a:prstDash val="solid"/>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B74A9D5" id="Rectangle 5" o:spid="_x0000_s1026" style="position:absolute;margin-left:-4.65pt;margin-top:.6pt;width:266.4pt;height:1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" fillcolor="#943634 [2405]" strokecolor="#943634 [2405]" strokeweight="2pt"/>
                  </w:pict>
                </mc:Fallback>
              </mc:AlternateContent>
            </w:r>
          </w:p>
        </w:tc>
        <w:tc>
          <w:tcPr>
            <w:tcW w:w="3960" w:type="dxa"/>
            <w:shd w:val="clear" w:color="auto" w:fill="auto"/>
            <w:vAlign w:val="center"/>
          </w:tcPr>
          <w:p w14:paraId="41A49014" w14:textId="77777777" w:rsidR="009C2C09" w:rsidRPr="00B64F77" w:rsidRDefault="009C2C09" w:rsidP="003E32C3">
            <w:pPr>
              <w:spacing w:before="240" w:after="0" w:line="240" w:lineRule="auto"/>
              <w:rPr>
                <w:rFonts w:cstheme="minorHAnsi"/>
                <w:b/>
                <w:i/>
                <w:color w:val="943634" w:themeColor="accent2" w:themeShade="BF"/>
                <w:spacing w:val="20"/>
              </w:rPr>
            </w:pPr>
            <w:r w:rsidRPr="00B64F77">
              <w:rPr>
                <w:rFonts w:cstheme="minorHAnsi"/>
                <w:b/>
                <w:i/>
                <w:color w:val="943634" w:themeColor="accent2" w:themeShade="BF"/>
                <w:spacing w:val="20"/>
              </w:rPr>
              <w:t>DELAWARE HEALTH</w:t>
            </w:r>
          </w:p>
          <w:p w14:paraId="61383398" w14:textId="77777777" w:rsidR="009C2C09" w:rsidRPr="00B64F77" w:rsidRDefault="009C2C09" w:rsidP="003E32C3">
            <w:pPr>
              <w:spacing w:after="0" w:line="240" w:lineRule="auto"/>
              <w:rPr>
                <w:rFonts w:cstheme="minorHAnsi"/>
                <w:b/>
              </w:rPr>
            </w:pPr>
            <w:r w:rsidRPr="00B64F77">
              <w:rPr>
                <w:rFonts w:cstheme="minorHAnsi"/>
                <w:b/>
                <w:i/>
                <w:color w:val="943634" w:themeColor="accent2" w:themeShade="BF"/>
                <w:spacing w:val="20"/>
              </w:rPr>
              <w:t>AND SOCIAL SERVICES</w:t>
            </w:r>
          </w:p>
          <w:p w14:paraId="44203060" w14:textId="77777777" w:rsidR="009C2C09" w:rsidRPr="00B64F77" w:rsidRDefault="009C2C09" w:rsidP="003E32C3">
            <w:pPr>
              <w:tabs>
                <w:tab w:val="left" w:pos="3834"/>
              </w:tabs>
              <w:spacing w:before="120" w:after="0" w:line="240" w:lineRule="auto"/>
              <w:rPr>
                <w:rFonts w:cstheme="minorHAnsi"/>
                <w:smallCaps/>
                <w:color w:val="943634" w:themeColor="accent2" w:themeShade="BF"/>
                <w:spacing w:val="30"/>
              </w:rPr>
            </w:pPr>
            <w:r w:rsidRPr="00B64F77">
              <w:rPr>
                <w:rFonts w:cstheme="minorHAnsi"/>
                <w:noProof/>
              </w:rPr>
              <mc:AlternateContent>
                <mc:Choice Requires="wps">
                  <w:drawing>
                    <wp:anchor distT="0" distB="0" distL="114300" distR="114300" simplePos="0" relativeHeight="251658240" behindDoc="0" locked="0" layoutInCell="1" allowOverlap="1" wp14:anchorId="2FA1DD9A" wp14:editId="6FBF3B0D">
                      <wp:simplePos x="0" y="0"/>
                      <wp:positionH relativeFrom="margin">
                        <wp:align>right</wp:align>
                      </wp:positionH>
                      <wp:positionV relativeFrom="paragraph">
                        <wp:posOffset>36195</wp:posOffset>
                      </wp:positionV>
                      <wp:extent cx="2377440" cy="0"/>
                      <wp:effectExtent l="6985" t="14605" r="6350"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12700" cap="flat" cmpd="sng" algn="ctr">
                                <a:solidFill>
                                  <a:schemeClr val="accent2">
                                    <a:lumMod val="75000"/>
                                    <a:lumOff val="0"/>
                                  </a:schemeClr>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8A71105" id="Straight Connector 4" o:spid="_x0000_s1026"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6pt,2.85pt" to="323.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" strokecolor="#943634 [2405]" strokeweight="1pt">
                      <w10:wrap anchorx="margin"/>
                    </v:line>
                  </w:pict>
                </mc:Fallback>
              </mc:AlternateContent>
            </w:r>
            <w:r w:rsidRPr="00B64F77">
              <w:rPr>
                <w:rFonts w:cstheme="minorHAnsi"/>
                <w:smallCaps/>
                <w:color w:val="943634" w:themeColor="accent2" w:themeShade="BF"/>
                <w:spacing w:val="30"/>
              </w:rPr>
              <w:t xml:space="preserve">Division of Medicaid </w:t>
            </w:r>
          </w:p>
          <w:p w14:paraId="21ECAAC5" w14:textId="77777777" w:rsidR="009C2C09" w:rsidRPr="00B64F77" w:rsidRDefault="009C2C09" w:rsidP="003E32C3">
            <w:pPr>
              <w:tabs>
                <w:tab w:val="left" w:pos="3834"/>
              </w:tabs>
              <w:spacing w:after="0" w:line="240" w:lineRule="auto"/>
              <w:rPr>
                <w:rFonts w:cstheme="minorHAnsi"/>
                <w:color w:val="943634" w:themeColor="accent2" w:themeShade="BF"/>
              </w:rPr>
            </w:pPr>
            <w:r w:rsidRPr="00B64F77">
              <w:rPr>
                <w:rFonts w:cstheme="minorHAnsi"/>
                <w:noProof/>
              </w:rPr>
              <mc:AlternateContent>
                <mc:Choice Requires="wps">
                  <w:drawing>
                    <wp:anchor distT="0" distB="0" distL="114300" distR="114300" simplePos="0" relativeHeight="251656192" behindDoc="0" locked="0" layoutInCell="1" allowOverlap="1" wp14:anchorId="16496753" wp14:editId="190D8989">
                      <wp:simplePos x="0" y="0"/>
                      <wp:positionH relativeFrom="margin">
                        <wp:posOffset>-9525</wp:posOffset>
                      </wp:positionH>
                      <wp:positionV relativeFrom="paragraph">
                        <wp:posOffset>179070</wp:posOffset>
                      </wp:positionV>
                      <wp:extent cx="2377440" cy="0"/>
                      <wp:effectExtent l="13335" t="11430" r="952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12700" cap="flat" cmpd="sng" algn="ctr">
                                <a:solidFill>
                                  <a:schemeClr val="accent2">
                                    <a:lumMod val="75000"/>
                                    <a:lumOff val="0"/>
                                  </a:schemeClr>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BF3E36C"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4.1pt" to="186.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" strokecolor="#943634 [2405]" strokeweight="1pt">
                      <w10:wrap anchorx="margin"/>
                    </v:line>
                  </w:pict>
                </mc:Fallback>
              </mc:AlternateContent>
            </w:r>
            <w:r w:rsidRPr="00B64F77">
              <w:rPr>
                <w:rFonts w:cstheme="minorHAnsi"/>
                <w:smallCaps/>
                <w:color w:val="943634" w:themeColor="accent2" w:themeShade="BF"/>
                <w:spacing w:val="30"/>
              </w:rPr>
              <w:t>&amp; Medical Assistance</w:t>
            </w:r>
          </w:p>
        </w:tc>
        <w:tc>
          <w:tcPr>
            <w:tcW w:w="1890" w:type="dxa"/>
            <w:shd w:val="clear" w:color="auto" w:fill="auto"/>
          </w:tcPr>
          <w:p w14:paraId="0F5FFD85" w14:textId="77777777" w:rsidR="009C2C09" w:rsidRPr="00B64F77" w:rsidRDefault="009C2C09" w:rsidP="003E32C3">
            <w:pPr>
              <w:spacing w:after="0" w:line="240" w:lineRule="auto"/>
              <w:rPr>
                <w:rFonts w:cstheme="minorHAnsi"/>
                <w:color w:val="943634" w:themeColor="accent2" w:themeShade="BF"/>
              </w:rPr>
            </w:pPr>
          </w:p>
        </w:tc>
        <w:tc>
          <w:tcPr>
            <w:tcW w:w="3960" w:type="dxa"/>
            <w:shd w:val="clear" w:color="auto" w:fill="auto"/>
            <w:tcMar>
              <w:left w:w="115" w:type="dxa"/>
              <w:bottom w:w="86" w:type="dxa"/>
              <w:right w:w="0" w:type="dxa"/>
            </w:tcMar>
            <w:vAlign w:val="bottom"/>
          </w:tcPr>
          <w:p w14:paraId="708D8266" w14:textId="77777777" w:rsidR="009C2C09" w:rsidRPr="00B64F77" w:rsidRDefault="009C2C09" w:rsidP="003E32C3">
            <w:pPr>
              <w:spacing w:after="0" w:line="240" w:lineRule="auto"/>
              <w:jc w:val="right"/>
              <w:rPr>
                <w:rFonts w:cstheme="minorHAnsi"/>
                <w:smallCaps/>
                <w:color w:val="943634" w:themeColor="accent2" w:themeShade="BF"/>
                <w:spacing w:val="30"/>
              </w:rPr>
            </w:pPr>
          </w:p>
        </w:tc>
      </w:tr>
      <w:bookmarkEnd w:id="0"/>
    </w:tbl>
    <w:p w14:paraId="483145B8" w14:textId="77777777" w:rsidR="009C2C09" w:rsidRPr="00B64F77" w:rsidRDefault="009C2C09" w:rsidP="00C406DF">
      <w:pPr>
        <w:spacing w:after="0" w:line="240" w:lineRule="auto"/>
        <w:jc w:val="center"/>
        <w:rPr>
          <w:rFonts w:eastAsia="Times New Roman" w:cstheme="minorHAnsi"/>
          <w:b/>
          <w:bCs/>
          <w:color w:val="000000"/>
          <w:u w:val="single"/>
        </w:rPr>
      </w:pPr>
    </w:p>
    <w:p w14:paraId="4656B5A4" w14:textId="77777777" w:rsidR="00AF6392" w:rsidRPr="00B64F77" w:rsidRDefault="00DA4D33" w:rsidP="00C406DF">
      <w:pPr>
        <w:spacing w:after="0" w:line="240" w:lineRule="auto"/>
        <w:jc w:val="center"/>
        <w:rPr>
          <w:rFonts w:eastAsia="Times New Roman" w:cstheme="minorHAnsi"/>
          <w:b/>
          <w:bCs/>
          <w:color w:val="000000"/>
        </w:rPr>
      </w:pPr>
      <w:r w:rsidRPr="00B64F77">
        <w:rPr>
          <w:rFonts w:eastAsia="Times New Roman" w:cstheme="minorHAnsi"/>
          <w:b/>
          <w:bCs/>
          <w:color w:val="000000"/>
        </w:rPr>
        <w:t xml:space="preserve">Medicaid </w:t>
      </w:r>
      <w:r w:rsidR="004E6A5A" w:rsidRPr="00B64F77">
        <w:rPr>
          <w:rFonts w:eastAsia="Times New Roman" w:cstheme="minorHAnsi"/>
          <w:b/>
          <w:bCs/>
          <w:color w:val="000000"/>
        </w:rPr>
        <w:t>Disproportionate Share</w:t>
      </w:r>
      <w:r w:rsidRPr="00B64F77">
        <w:rPr>
          <w:rFonts w:eastAsia="Times New Roman" w:cstheme="minorHAnsi"/>
          <w:b/>
          <w:bCs/>
          <w:color w:val="000000"/>
        </w:rPr>
        <w:t xml:space="preserve"> Hospital (DSH)</w:t>
      </w:r>
      <w:r w:rsidR="00AF6392" w:rsidRPr="00B64F77">
        <w:rPr>
          <w:rFonts w:eastAsia="Times New Roman" w:cstheme="minorHAnsi"/>
          <w:b/>
          <w:bCs/>
          <w:color w:val="000000"/>
        </w:rPr>
        <w:t xml:space="preserve"> Program</w:t>
      </w:r>
    </w:p>
    <w:p w14:paraId="4EB5AC57" w14:textId="1ACA8752" w:rsidR="00AF6392" w:rsidRPr="00B64F77" w:rsidRDefault="00AF6392" w:rsidP="00AF6392">
      <w:pPr>
        <w:spacing w:after="0" w:line="240" w:lineRule="auto"/>
        <w:jc w:val="center"/>
        <w:rPr>
          <w:rFonts w:eastAsia="Times New Roman" w:cstheme="minorHAnsi"/>
          <w:b/>
          <w:bCs/>
          <w:color w:val="000000"/>
        </w:rPr>
      </w:pPr>
      <w:r w:rsidRPr="00B64F77">
        <w:rPr>
          <w:rFonts w:eastAsia="Times New Roman" w:cstheme="minorHAnsi"/>
          <w:b/>
          <w:bCs/>
          <w:color w:val="000000"/>
        </w:rPr>
        <w:t>For Hospital Fiscal Year Ending in 202</w:t>
      </w:r>
      <w:r w:rsidR="00540A96">
        <w:rPr>
          <w:rFonts w:eastAsia="Times New Roman" w:cstheme="minorHAnsi"/>
          <w:b/>
          <w:bCs/>
          <w:color w:val="000000"/>
        </w:rPr>
        <w:t>4</w:t>
      </w:r>
    </w:p>
    <w:p w14:paraId="2AA16F42" w14:textId="2028383D" w:rsidR="00AF6392" w:rsidRPr="00B64F77" w:rsidRDefault="00683EFD" w:rsidP="00175EA7">
      <w:pPr>
        <w:spacing w:after="0" w:line="240" w:lineRule="auto"/>
        <w:jc w:val="center"/>
        <w:rPr>
          <w:rFonts w:eastAsia="Times New Roman" w:cstheme="minorHAnsi"/>
          <w:b/>
          <w:bCs/>
          <w:color w:val="000000"/>
        </w:rPr>
      </w:pPr>
      <w:r>
        <w:rPr>
          <w:rFonts w:eastAsia="Times New Roman" w:cstheme="minorHAnsi"/>
          <w:b/>
          <w:bCs/>
          <w:color w:val="000000"/>
        </w:rPr>
        <w:t xml:space="preserve">Information and </w:t>
      </w:r>
      <w:r w:rsidR="00AF6392" w:rsidRPr="00B64F77">
        <w:rPr>
          <w:rFonts w:eastAsia="Times New Roman" w:cstheme="minorHAnsi"/>
          <w:b/>
          <w:bCs/>
          <w:color w:val="000000"/>
        </w:rPr>
        <w:t>Instructions for Completing the DMMA DSH Application (DMMA Form DSH 1)</w:t>
      </w:r>
    </w:p>
    <w:p w14:paraId="5D7FF86E" w14:textId="73D1C30F" w:rsidR="004E6A5A" w:rsidRPr="00B64F77" w:rsidRDefault="00DE7B58" w:rsidP="00175EA7">
      <w:pPr>
        <w:spacing w:after="0" w:line="240" w:lineRule="auto"/>
        <w:jc w:val="center"/>
        <w:rPr>
          <w:rFonts w:eastAsia="Times New Roman" w:cstheme="minorHAnsi"/>
          <w:b/>
          <w:bCs/>
          <w:color w:val="000000"/>
        </w:rPr>
      </w:pPr>
      <w:r>
        <w:rPr>
          <w:rFonts w:eastAsia="Times New Roman" w:cstheme="minorHAnsi"/>
          <w:b/>
          <w:bCs/>
          <w:color w:val="000000"/>
          <w:u w:val="single"/>
        </w:rPr>
        <w:t>November 202</w:t>
      </w:r>
      <w:r w:rsidR="00540A96">
        <w:rPr>
          <w:rFonts w:eastAsia="Times New Roman" w:cstheme="minorHAnsi"/>
          <w:b/>
          <w:bCs/>
          <w:color w:val="000000"/>
          <w:u w:val="single"/>
        </w:rPr>
        <w:t>5</w:t>
      </w:r>
    </w:p>
    <w:p w14:paraId="1F8486E4" w14:textId="77777777" w:rsidR="00BE4C1B" w:rsidRPr="00B64F77" w:rsidRDefault="00BE4C1B" w:rsidP="008E0922">
      <w:pPr>
        <w:spacing w:after="0" w:line="240" w:lineRule="auto"/>
        <w:rPr>
          <w:rFonts w:eastAsia="Times New Roman" w:cstheme="minorHAnsi"/>
          <w:b/>
          <w:color w:val="000000"/>
          <w:u w:val="single"/>
        </w:rPr>
      </w:pPr>
    </w:p>
    <w:p w14:paraId="00D1831F" w14:textId="1B154B7F" w:rsidR="009C2C09" w:rsidRPr="00B64F77" w:rsidRDefault="009C2C09" w:rsidP="00DA4D33">
      <w:pPr>
        <w:spacing w:after="0" w:line="240" w:lineRule="auto"/>
        <w:jc w:val="both"/>
        <w:rPr>
          <w:rFonts w:eastAsia="Times New Roman" w:cstheme="minorHAnsi"/>
          <w:bCs/>
          <w:color w:val="000000"/>
        </w:rPr>
      </w:pPr>
      <w:r w:rsidRPr="00B64F77">
        <w:rPr>
          <w:rFonts w:eastAsia="Times New Roman" w:cstheme="minorHAnsi"/>
          <w:bCs/>
          <w:color w:val="000000"/>
        </w:rPr>
        <w:t>The Division of Medicaid and Medical Assista</w:t>
      </w:r>
      <w:r w:rsidR="00CA4D8D">
        <w:rPr>
          <w:rFonts w:eastAsia="Times New Roman" w:cstheme="minorHAnsi"/>
          <w:bCs/>
          <w:color w:val="000000"/>
        </w:rPr>
        <w:t>n</w:t>
      </w:r>
      <w:r w:rsidRPr="00B64F77">
        <w:rPr>
          <w:rFonts w:eastAsia="Times New Roman" w:cstheme="minorHAnsi"/>
          <w:bCs/>
          <w:color w:val="000000"/>
        </w:rPr>
        <w:t xml:space="preserve">ce (DMMA) is announcing the process and schedule for applying for a </w:t>
      </w:r>
      <w:r w:rsidR="00B35A04" w:rsidRPr="00B64F77">
        <w:rPr>
          <w:rFonts w:eastAsia="Times New Roman" w:cstheme="minorHAnsi"/>
          <w:bCs/>
          <w:color w:val="000000"/>
        </w:rPr>
        <w:t xml:space="preserve">Disproportionate Share Hospital (DSH) </w:t>
      </w:r>
      <w:r w:rsidRPr="00B64F77">
        <w:rPr>
          <w:rFonts w:eastAsia="Times New Roman" w:cstheme="minorHAnsi"/>
          <w:bCs/>
          <w:color w:val="000000"/>
        </w:rPr>
        <w:t>payment</w:t>
      </w:r>
      <w:r w:rsidR="00B35A04" w:rsidRPr="00B64F77">
        <w:rPr>
          <w:rFonts w:eastAsia="Times New Roman" w:cstheme="minorHAnsi"/>
          <w:bCs/>
          <w:color w:val="000000"/>
        </w:rPr>
        <w:t>,</w:t>
      </w:r>
      <w:r w:rsidRPr="00B64F77">
        <w:rPr>
          <w:rFonts w:eastAsia="Times New Roman" w:cstheme="minorHAnsi"/>
          <w:bCs/>
          <w:color w:val="000000"/>
        </w:rPr>
        <w:t xml:space="preserve"> based on data for the hospital’s fiscal year </w:t>
      </w:r>
      <w:r w:rsidRPr="00B64F77">
        <w:rPr>
          <w:rFonts w:eastAsia="Times New Roman" w:cstheme="minorHAnsi"/>
          <w:bCs/>
          <w:color w:val="000000"/>
          <w:u w:val="single"/>
        </w:rPr>
        <w:t>ending in calendar year 202</w:t>
      </w:r>
      <w:r w:rsidR="00540A96">
        <w:rPr>
          <w:rFonts w:eastAsia="Times New Roman" w:cstheme="minorHAnsi"/>
          <w:bCs/>
          <w:color w:val="000000"/>
          <w:u w:val="single"/>
        </w:rPr>
        <w:t>4</w:t>
      </w:r>
      <w:r w:rsidRPr="00B64F77">
        <w:rPr>
          <w:rFonts w:eastAsia="Times New Roman" w:cstheme="minorHAnsi"/>
          <w:bCs/>
          <w:color w:val="000000"/>
        </w:rPr>
        <w:t>.</w:t>
      </w:r>
      <w:r w:rsidR="00BF58E1">
        <w:rPr>
          <w:rFonts w:eastAsia="Times New Roman" w:cstheme="minorHAnsi"/>
          <w:bCs/>
          <w:color w:val="000000"/>
        </w:rPr>
        <w:t xml:space="preserve"> </w:t>
      </w:r>
    </w:p>
    <w:p w14:paraId="7FE06013" w14:textId="77777777" w:rsidR="00BE4C1B" w:rsidRPr="00B64F77" w:rsidRDefault="00BE4C1B" w:rsidP="00DA4D33">
      <w:pPr>
        <w:spacing w:after="0" w:line="240" w:lineRule="auto"/>
        <w:jc w:val="both"/>
        <w:rPr>
          <w:rFonts w:eastAsia="Times New Roman" w:cstheme="minorHAnsi"/>
          <w:b/>
          <w:color w:val="000000"/>
          <w:u w:val="single"/>
        </w:rPr>
      </w:pPr>
    </w:p>
    <w:p w14:paraId="302C2053" w14:textId="0E9F4E92" w:rsidR="00A50D95" w:rsidRPr="00B64F77" w:rsidRDefault="00B35A04" w:rsidP="00DA4D33">
      <w:pPr>
        <w:spacing w:after="0" w:line="240" w:lineRule="auto"/>
        <w:jc w:val="both"/>
        <w:rPr>
          <w:rFonts w:eastAsia="Times New Roman" w:cstheme="minorHAnsi"/>
          <w:b/>
          <w:color w:val="000000"/>
          <w:u w:val="single"/>
        </w:rPr>
      </w:pPr>
      <w:r w:rsidRPr="00B64F77">
        <w:rPr>
          <w:rFonts w:eastAsia="Times New Roman" w:cstheme="minorHAnsi"/>
          <w:b/>
          <w:color w:val="000000"/>
          <w:u w:val="single"/>
        </w:rPr>
        <w:t xml:space="preserve">DSH </w:t>
      </w:r>
      <w:r w:rsidR="00A50D95" w:rsidRPr="00B64F77">
        <w:rPr>
          <w:rFonts w:eastAsia="Times New Roman" w:cstheme="minorHAnsi"/>
          <w:b/>
          <w:color w:val="000000"/>
          <w:u w:val="single"/>
        </w:rPr>
        <w:t>Background</w:t>
      </w:r>
    </w:p>
    <w:p w14:paraId="116A827C" w14:textId="3EA57C46" w:rsidR="00983EC2" w:rsidRPr="00B64F77" w:rsidRDefault="004E6A5A" w:rsidP="00DA4D33">
      <w:pPr>
        <w:spacing w:after="0" w:line="240" w:lineRule="auto"/>
        <w:jc w:val="both"/>
        <w:rPr>
          <w:rFonts w:eastAsia="Times New Roman" w:cstheme="minorHAnsi"/>
          <w:bCs/>
          <w:color w:val="000000"/>
        </w:rPr>
      </w:pPr>
      <w:r w:rsidRPr="00B64F77">
        <w:rPr>
          <w:rFonts w:eastAsia="Times New Roman" w:cstheme="minorHAnsi"/>
          <w:bCs/>
          <w:color w:val="000000"/>
        </w:rPr>
        <w:t>Federal regulations allow state Medicaid programs to make payments to hospitals that serve a disproportionate share of Medicaid and uninsured patients. The federal regulations specify certain qualifying criteria and</w:t>
      </w:r>
      <w:r w:rsidR="008E0922" w:rsidRPr="00B64F77">
        <w:rPr>
          <w:rFonts w:eastAsia="Times New Roman" w:cstheme="minorHAnsi"/>
          <w:bCs/>
          <w:color w:val="000000"/>
        </w:rPr>
        <w:t>,</w:t>
      </w:r>
      <w:r w:rsidRPr="00B64F77">
        <w:rPr>
          <w:rFonts w:eastAsia="Times New Roman" w:cstheme="minorHAnsi"/>
          <w:bCs/>
          <w:color w:val="000000"/>
        </w:rPr>
        <w:t xml:space="preserve"> in addition, permit the establishment of state specific criteria. </w:t>
      </w:r>
      <w:r w:rsidR="008E0922" w:rsidRPr="00B64F77">
        <w:rPr>
          <w:rFonts w:eastAsia="Times New Roman" w:cstheme="minorHAnsi"/>
          <w:bCs/>
          <w:color w:val="000000"/>
        </w:rPr>
        <w:t xml:space="preserve">Limited </w:t>
      </w:r>
      <w:r w:rsidRPr="00B64F77">
        <w:rPr>
          <w:rFonts w:eastAsia="Times New Roman" w:cstheme="minorHAnsi"/>
          <w:bCs/>
          <w:color w:val="000000"/>
        </w:rPr>
        <w:t>Federal Medicaid fund</w:t>
      </w:r>
      <w:r w:rsidR="008E0922" w:rsidRPr="00B64F77">
        <w:rPr>
          <w:rFonts w:eastAsia="Times New Roman" w:cstheme="minorHAnsi"/>
          <w:bCs/>
          <w:color w:val="000000"/>
        </w:rPr>
        <w:t>s are</w:t>
      </w:r>
      <w:r w:rsidRPr="00B64F77">
        <w:rPr>
          <w:rFonts w:eastAsia="Times New Roman" w:cstheme="minorHAnsi"/>
          <w:bCs/>
          <w:color w:val="000000"/>
        </w:rPr>
        <w:t xml:space="preserve"> available to each state for this </w:t>
      </w:r>
      <w:r w:rsidR="008E0922" w:rsidRPr="00B64F77">
        <w:rPr>
          <w:rFonts w:eastAsia="Times New Roman" w:cstheme="minorHAnsi"/>
          <w:bCs/>
          <w:color w:val="000000"/>
        </w:rPr>
        <w:t>purpose and</w:t>
      </w:r>
      <w:r w:rsidRPr="00B64F77">
        <w:rPr>
          <w:rFonts w:eastAsia="Times New Roman" w:cstheme="minorHAnsi"/>
          <w:bCs/>
          <w:color w:val="000000"/>
        </w:rPr>
        <w:t xml:space="preserve"> can only be utilized to the extent that state matching funds are available.</w:t>
      </w:r>
      <w:r w:rsidR="00983EC2" w:rsidRPr="00B64F77">
        <w:rPr>
          <w:rFonts w:eastAsia="Times New Roman" w:cstheme="minorHAnsi"/>
          <w:bCs/>
          <w:color w:val="000000"/>
        </w:rPr>
        <w:t xml:space="preserve"> </w:t>
      </w:r>
      <w:r w:rsidR="00CD3BB3" w:rsidRPr="00B64F77">
        <w:rPr>
          <w:rFonts w:eastAsia="Times New Roman" w:cstheme="minorHAnsi"/>
          <w:bCs/>
          <w:color w:val="000000"/>
        </w:rPr>
        <w:t>To</w:t>
      </w:r>
      <w:r w:rsidR="00983EC2" w:rsidRPr="00B64F77">
        <w:rPr>
          <w:rFonts w:eastAsia="Times New Roman" w:cstheme="minorHAnsi"/>
          <w:bCs/>
          <w:color w:val="000000"/>
        </w:rPr>
        <w:t xml:space="preserve"> qualify, a hospital must </w:t>
      </w:r>
      <w:r w:rsidR="00001C80" w:rsidRPr="00B64F77">
        <w:rPr>
          <w:rFonts w:eastAsia="Times New Roman" w:cstheme="minorHAnsi"/>
          <w:bCs/>
          <w:color w:val="000000"/>
        </w:rPr>
        <w:t>submit a timely application to DMMA</w:t>
      </w:r>
      <w:r w:rsidR="00983EC2" w:rsidRPr="00B64F77">
        <w:rPr>
          <w:rFonts w:eastAsia="Times New Roman" w:cstheme="minorHAnsi"/>
          <w:bCs/>
          <w:color w:val="000000"/>
        </w:rPr>
        <w:t xml:space="preserve">, </w:t>
      </w:r>
      <w:r w:rsidR="00001C80" w:rsidRPr="00B64F77">
        <w:rPr>
          <w:rFonts w:eastAsia="Times New Roman" w:cstheme="minorHAnsi"/>
          <w:bCs/>
          <w:color w:val="000000"/>
        </w:rPr>
        <w:t>provide the required information, and be determined by DMMA to meet the requirements of the DSH program.</w:t>
      </w:r>
    </w:p>
    <w:p w14:paraId="1EE5EF17" w14:textId="77777777" w:rsidR="00B35A04" w:rsidRPr="00B64F77" w:rsidRDefault="00B35A04" w:rsidP="00DA4D33">
      <w:pPr>
        <w:spacing w:after="0" w:line="240" w:lineRule="auto"/>
        <w:jc w:val="both"/>
        <w:rPr>
          <w:rFonts w:eastAsia="Times New Roman" w:cstheme="minorHAnsi"/>
          <w:bCs/>
          <w:color w:val="000000"/>
        </w:rPr>
      </w:pPr>
    </w:p>
    <w:p w14:paraId="27ED9FE8" w14:textId="3974D479" w:rsidR="00B2704D" w:rsidRPr="00B64F77" w:rsidRDefault="00B35A04" w:rsidP="00DA4D33">
      <w:pPr>
        <w:spacing w:after="0" w:line="240" w:lineRule="auto"/>
        <w:jc w:val="both"/>
        <w:rPr>
          <w:rFonts w:eastAsia="Times New Roman" w:cstheme="minorHAnsi"/>
          <w:bCs/>
          <w:color w:val="000000"/>
        </w:rPr>
      </w:pPr>
      <w:r w:rsidRPr="00B64F77">
        <w:rPr>
          <w:rFonts w:eastAsia="Times New Roman" w:cstheme="minorHAnsi"/>
          <w:bCs/>
          <w:color w:val="000000"/>
        </w:rPr>
        <w:t xml:space="preserve">Applying </w:t>
      </w:r>
      <w:r w:rsidR="00B2704D" w:rsidRPr="00B64F77">
        <w:rPr>
          <w:rFonts w:eastAsia="Times New Roman" w:cstheme="minorHAnsi"/>
          <w:bCs/>
          <w:color w:val="000000"/>
        </w:rPr>
        <w:t xml:space="preserve">for </w:t>
      </w:r>
      <w:r w:rsidRPr="00B64F77">
        <w:rPr>
          <w:rFonts w:eastAsia="Times New Roman" w:cstheme="minorHAnsi"/>
          <w:bCs/>
          <w:color w:val="000000"/>
        </w:rPr>
        <w:t xml:space="preserve">a </w:t>
      </w:r>
      <w:r w:rsidR="00B2704D" w:rsidRPr="00B64F77">
        <w:rPr>
          <w:rFonts w:eastAsia="Times New Roman" w:cstheme="minorHAnsi"/>
          <w:bCs/>
          <w:color w:val="000000"/>
        </w:rPr>
        <w:t xml:space="preserve">Medicaid DSH payment is </w:t>
      </w:r>
      <w:r w:rsidRPr="00B64F77">
        <w:rPr>
          <w:rFonts w:eastAsia="Times New Roman" w:cstheme="minorHAnsi"/>
          <w:bCs/>
          <w:color w:val="000000"/>
        </w:rPr>
        <w:t xml:space="preserve">optional and does not </w:t>
      </w:r>
      <w:r w:rsidR="00B2704D" w:rsidRPr="00B64F77">
        <w:rPr>
          <w:rFonts w:eastAsia="Times New Roman" w:cstheme="minorHAnsi"/>
          <w:bCs/>
          <w:color w:val="000000"/>
        </w:rPr>
        <w:t xml:space="preserve">affect the hospital’s participation in any other aspect of the Medicaid program. </w:t>
      </w:r>
    </w:p>
    <w:p w14:paraId="621C4A0A" w14:textId="77777777" w:rsidR="00001C80" w:rsidRPr="00B64F77" w:rsidRDefault="00001C80" w:rsidP="00DA4D33">
      <w:pPr>
        <w:spacing w:after="0" w:line="240" w:lineRule="auto"/>
        <w:jc w:val="both"/>
        <w:rPr>
          <w:rFonts w:eastAsia="Times New Roman" w:cstheme="minorHAnsi"/>
          <w:bCs/>
          <w:color w:val="000000"/>
        </w:rPr>
      </w:pPr>
    </w:p>
    <w:p w14:paraId="5504F35A" w14:textId="74673980" w:rsidR="00A50D95" w:rsidRPr="00B64F77" w:rsidRDefault="00001C80" w:rsidP="00DA4D33">
      <w:pPr>
        <w:spacing w:after="0" w:line="240" w:lineRule="auto"/>
        <w:jc w:val="both"/>
        <w:rPr>
          <w:rFonts w:eastAsia="Times New Roman" w:cstheme="minorHAnsi"/>
          <w:bCs/>
          <w:color w:val="000000"/>
        </w:rPr>
      </w:pPr>
      <w:r w:rsidRPr="00B64F77">
        <w:rPr>
          <w:rFonts w:eastAsia="Times New Roman" w:cstheme="minorHAnsi"/>
          <w:b/>
          <w:bCs/>
          <w:color w:val="000000"/>
          <w:u w:val="single"/>
        </w:rPr>
        <w:t>DSH Application Due Date</w:t>
      </w:r>
      <w:r w:rsidR="00B35A04" w:rsidRPr="00B64F77">
        <w:rPr>
          <w:rFonts w:eastAsia="Times New Roman" w:cstheme="minorHAnsi"/>
          <w:b/>
          <w:bCs/>
          <w:color w:val="000000"/>
          <w:u w:val="single"/>
        </w:rPr>
        <w:t>s</w:t>
      </w:r>
    </w:p>
    <w:p w14:paraId="72515BC3" w14:textId="3DE8D609" w:rsidR="00001C80" w:rsidRPr="00B64F77" w:rsidRDefault="00001C80" w:rsidP="00DA4D33">
      <w:pPr>
        <w:spacing w:after="0" w:line="240" w:lineRule="auto"/>
        <w:jc w:val="both"/>
        <w:rPr>
          <w:rFonts w:eastAsia="Times New Roman" w:cstheme="minorHAnsi"/>
          <w:bCs/>
        </w:rPr>
      </w:pPr>
      <w:r w:rsidRPr="00B64F77">
        <w:rPr>
          <w:rFonts w:eastAsia="Times New Roman" w:cstheme="minorHAnsi"/>
          <w:bCs/>
          <w:color w:val="000000"/>
        </w:rPr>
        <w:t>A</w:t>
      </w:r>
      <w:r w:rsidR="00AD7AEF" w:rsidRPr="00B64F77">
        <w:rPr>
          <w:rFonts w:eastAsia="Times New Roman" w:cstheme="minorHAnsi"/>
          <w:bCs/>
          <w:color w:val="000000"/>
        </w:rPr>
        <w:t>n acute care</w:t>
      </w:r>
      <w:r w:rsidR="00E90640" w:rsidRPr="00B64F77">
        <w:rPr>
          <w:rFonts w:eastAsia="Times New Roman" w:cstheme="minorHAnsi"/>
          <w:bCs/>
          <w:color w:val="000000"/>
        </w:rPr>
        <w:t xml:space="preserve"> </w:t>
      </w:r>
      <w:r w:rsidRPr="00B64F77">
        <w:rPr>
          <w:rFonts w:eastAsia="Times New Roman" w:cstheme="minorHAnsi"/>
          <w:bCs/>
          <w:color w:val="000000"/>
        </w:rPr>
        <w:t xml:space="preserve">Delaware hospital wishing to apply for </w:t>
      </w:r>
      <w:r w:rsidR="00B35A04" w:rsidRPr="00B64F77">
        <w:rPr>
          <w:rFonts w:eastAsia="Times New Roman" w:cstheme="minorHAnsi"/>
          <w:bCs/>
          <w:color w:val="000000"/>
        </w:rPr>
        <w:t xml:space="preserve">a </w:t>
      </w:r>
      <w:r w:rsidRPr="00B64F77">
        <w:rPr>
          <w:rFonts w:eastAsia="Times New Roman" w:cstheme="minorHAnsi"/>
          <w:bCs/>
          <w:color w:val="000000"/>
        </w:rPr>
        <w:t>Medicaid DSH payment for the hospital fiscal y</w:t>
      </w:r>
      <w:r w:rsidR="00AB2627" w:rsidRPr="00B64F77">
        <w:rPr>
          <w:rFonts w:eastAsia="Times New Roman" w:cstheme="minorHAnsi"/>
          <w:bCs/>
          <w:color w:val="000000"/>
        </w:rPr>
        <w:t xml:space="preserve">ear ending in calendar year </w:t>
      </w:r>
      <w:r w:rsidR="005C4F56" w:rsidRPr="00B64F77">
        <w:rPr>
          <w:rFonts w:eastAsia="Times New Roman" w:cstheme="minorHAnsi"/>
          <w:bCs/>
          <w:color w:val="000000"/>
        </w:rPr>
        <w:t>20</w:t>
      </w:r>
      <w:r w:rsidR="00F863CD" w:rsidRPr="00B64F77">
        <w:rPr>
          <w:rFonts w:eastAsia="Times New Roman" w:cstheme="minorHAnsi"/>
          <w:bCs/>
          <w:color w:val="000000"/>
        </w:rPr>
        <w:t>2</w:t>
      </w:r>
      <w:r w:rsidR="00540A96">
        <w:rPr>
          <w:rFonts w:eastAsia="Times New Roman" w:cstheme="minorHAnsi"/>
          <w:bCs/>
          <w:color w:val="000000"/>
        </w:rPr>
        <w:t>4</w:t>
      </w:r>
      <w:r w:rsidR="005C4F56" w:rsidRPr="00B64F77">
        <w:rPr>
          <w:rFonts w:eastAsia="Times New Roman" w:cstheme="minorHAnsi"/>
          <w:bCs/>
          <w:color w:val="000000"/>
        </w:rPr>
        <w:t xml:space="preserve"> </w:t>
      </w:r>
      <w:r w:rsidRPr="00B64F77">
        <w:rPr>
          <w:rFonts w:eastAsia="Times New Roman" w:cstheme="minorHAnsi"/>
          <w:bCs/>
          <w:color w:val="000000"/>
        </w:rPr>
        <w:t xml:space="preserve">must submit </w:t>
      </w:r>
      <w:r w:rsidR="00175EA7" w:rsidRPr="00B64F77">
        <w:rPr>
          <w:rFonts w:eastAsia="Times New Roman" w:cstheme="minorHAnsi"/>
          <w:bCs/>
          <w:color w:val="000000"/>
        </w:rPr>
        <w:t>an application (DMMA Form DSH 1) that is</w:t>
      </w:r>
      <w:r w:rsidRPr="00B64F77">
        <w:rPr>
          <w:rFonts w:eastAsia="Times New Roman" w:cstheme="minorHAnsi"/>
          <w:bCs/>
          <w:color w:val="000000"/>
        </w:rPr>
        <w:t xml:space="preserve"> received by </w:t>
      </w:r>
      <w:r w:rsidRPr="00B64F77">
        <w:rPr>
          <w:rFonts w:eastAsia="Times New Roman" w:cstheme="minorHAnsi"/>
          <w:bCs/>
        </w:rPr>
        <w:t xml:space="preserve">DMMA by 4:30 </w:t>
      </w:r>
      <w:r w:rsidR="0086014E" w:rsidRPr="00B64F77">
        <w:rPr>
          <w:rFonts w:eastAsia="Times New Roman" w:cstheme="minorHAnsi"/>
          <w:bCs/>
        </w:rPr>
        <w:t xml:space="preserve">p.m. </w:t>
      </w:r>
      <w:r w:rsidRPr="00B64F77">
        <w:rPr>
          <w:rFonts w:eastAsia="Times New Roman" w:cstheme="minorHAnsi"/>
          <w:bCs/>
        </w:rPr>
        <w:t xml:space="preserve">Eastern time on </w:t>
      </w:r>
      <w:r w:rsidR="00CC717A" w:rsidRPr="00B64F77">
        <w:rPr>
          <w:rFonts w:eastAsia="Times New Roman" w:cstheme="minorHAnsi"/>
          <w:bCs/>
        </w:rPr>
        <w:t xml:space="preserve">February </w:t>
      </w:r>
      <w:r w:rsidR="00540A96">
        <w:rPr>
          <w:rFonts w:eastAsia="Times New Roman" w:cstheme="minorHAnsi"/>
          <w:bCs/>
        </w:rPr>
        <w:t>2</w:t>
      </w:r>
      <w:r w:rsidR="004320BB" w:rsidRPr="00B64F77">
        <w:rPr>
          <w:rFonts w:eastAsia="Times New Roman" w:cstheme="minorHAnsi"/>
          <w:bCs/>
        </w:rPr>
        <w:t>, 20</w:t>
      </w:r>
      <w:r w:rsidR="006872CD" w:rsidRPr="00B64F77">
        <w:rPr>
          <w:rFonts w:eastAsia="Times New Roman" w:cstheme="minorHAnsi"/>
          <w:bCs/>
        </w:rPr>
        <w:t>2</w:t>
      </w:r>
      <w:r w:rsidR="00540A96">
        <w:rPr>
          <w:rFonts w:eastAsia="Times New Roman" w:cstheme="minorHAnsi"/>
          <w:bCs/>
        </w:rPr>
        <w:t>6</w:t>
      </w:r>
      <w:r w:rsidRPr="00B64F77">
        <w:rPr>
          <w:rFonts w:eastAsia="Times New Roman" w:cstheme="minorHAnsi"/>
          <w:bCs/>
        </w:rPr>
        <w:t>.</w:t>
      </w:r>
      <w:r w:rsidR="00AD7AEF" w:rsidRPr="00B64F77">
        <w:rPr>
          <w:rFonts w:eastAsia="Times New Roman" w:cstheme="minorHAnsi"/>
          <w:bCs/>
        </w:rPr>
        <w:t xml:space="preserve"> For</w:t>
      </w:r>
      <w:r w:rsidR="005C4F56" w:rsidRPr="00B64F77">
        <w:rPr>
          <w:rFonts w:eastAsia="Times New Roman" w:cstheme="minorHAnsi"/>
          <w:bCs/>
        </w:rPr>
        <w:t xml:space="preserve"> </w:t>
      </w:r>
      <w:r w:rsidR="00FC6DC4" w:rsidRPr="00B64F77">
        <w:rPr>
          <w:rFonts w:eastAsia="Times New Roman" w:cstheme="minorHAnsi"/>
          <w:bCs/>
        </w:rPr>
        <w:t>psychiatric hospitals</w:t>
      </w:r>
      <w:r w:rsidR="00B35A04" w:rsidRPr="00B64F77">
        <w:rPr>
          <w:rFonts w:eastAsia="Times New Roman" w:cstheme="minorHAnsi"/>
          <w:bCs/>
        </w:rPr>
        <w:t xml:space="preserve"> / institutes for mental disease (IMDs)</w:t>
      </w:r>
      <w:r w:rsidR="00FC6DC4" w:rsidRPr="00B64F77">
        <w:rPr>
          <w:rFonts w:eastAsia="Times New Roman" w:cstheme="minorHAnsi"/>
          <w:bCs/>
        </w:rPr>
        <w:t xml:space="preserve">, </w:t>
      </w:r>
      <w:r w:rsidR="00AD7AEF" w:rsidRPr="00B64F77">
        <w:rPr>
          <w:rFonts w:eastAsia="Times New Roman" w:cstheme="minorHAnsi"/>
          <w:bCs/>
        </w:rPr>
        <w:t>the deadline is</w:t>
      </w:r>
      <w:r w:rsidR="00583C0C" w:rsidRPr="00B64F77">
        <w:rPr>
          <w:rFonts w:eastAsia="Times New Roman" w:cstheme="minorHAnsi"/>
          <w:bCs/>
        </w:rPr>
        <w:t xml:space="preserve"> </w:t>
      </w:r>
      <w:r w:rsidR="00E51403" w:rsidRPr="00B64F77">
        <w:rPr>
          <w:rFonts w:eastAsia="Times New Roman" w:cstheme="minorHAnsi"/>
          <w:bCs/>
        </w:rPr>
        <w:t xml:space="preserve">March </w:t>
      </w:r>
      <w:r w:rsidR="002B0783">
        <w:rPr>
          <w:rFonts w:eastAsia="Times New Roman" w:cstheme="minorHAnsi"/>
          <w:bCs/>
        </w:rPr>
        <w:t>31</w:t>
      </w:r>
      <w:r w:rsidR="00F63EEB" w:rsidRPr="00B64F77">
        <w:rPr>
          <w:rFonts w:eastAsia="Times New Roman" w:cstheme="minorHAnsi"/>
          <w:bCs/>
        </w:rPr>
        <w:t xml:space="preserve">, </w:t>
      </w:r>
      <w:r w:rsidR="00DA4D33" w:rsidRPr="00B64F77">
        <w:rPr>
          <w:rFonts w:eastAsia="Times New Roman" w:cstheme="minorHAnsi"/>
          <w:bCs/>
        </w:rPr>
        <w:t>202</w:t>
      </w:r>
      <w:r w:rsidR="00540A96">
        <w:rPr>
          <w:rFonts w:eastAsia="Times New Roman" w:cstheme="minorHAnsi"/>
          <w:bCs/>
        </w:rPr>
        <w:t>6</w:t>
      </w:r>
      <w:r w:rsidR="00DA4D33" w:rsidRPr="00B64F77">
        <w:rPr>
          <w:rFonts w:eastAsia="Times New Roman" w:cstheme="minorHAnsi"/>
          <w:bCs/>
        </w:rPr>
        <w:t>,</w:t>
      </w:r>
      <w:r w:rsidR="0086014E" w:rsidRPr="00B64F77">
        <w:rPr>
          <w:rFonts w:eastAsia="Times New Roman" w:cstheme="minorHAnsi"/>
          <w:bCs/>
        </w:rPr>
        <w:t xml:space="preserve"> </w:t>
      </w:r>
      <w:r w:rsidR="00F63EEB" w:rsidRPr="00B64F77">
        <w:rPr>
          <w:rFonts w:eastAsia="Times New Roman" w:cstheme="minorHAnsi"/>
          <w:bCs/>
        </w:rPr>
        <w:t>by 4:30 p.m. Eastern time.</w:t>
      </w:r>
    </w:p>
    <w:p w14:paraId="363A4AE4" w14:textId="77777777" w:rsidR="002641B3" w:rsidRPr="00B64F77" w:rsidRDefault="002641B3" w:rsidP="00DA4D33">
      <w:pPr>
        <w:spacing w:after="0" w:line="240" w:lineRule="auto"/>
        <w:jc w:val="both"/>
        <w:rPr>
          <w:rFonts w:eastAsia="Times New Roman" w:cstheme="minorHAnsi"/>
          <w:bCs/>
          <w:color w:val="000000"/>
        </w:rPr>
      </w:pPr>
    </w:p>
    <w:p w14:paraId="619C320C" w14:textId="00AF46EA" w:rsidR="00A50D95" w:rsidRPr="00B64F77" w:rsidRDefault="002641B3" w:rsidP="00DA4D33">
      <w:pPr>
        <w:spacing w:after="0" w:line="240" w:lineRule="auto"/>
        <w:jc w:val="both"/>
        <w:rPr>
          <w:rFonts w:eastAsia="Times New Roman" w:cstheme="minorHAnsi"/>
          <w:b/>
          <w:bCs/>
          <w:color w:val="000000"/>
          <w:u w:val="single"/>
        </w:rPr>
      </w:pPr>
      <w:r w:rsidRPr="00B64F77">
        <w:rPr>
          <w:rFonts w:eastAsia="Times New Roman" w:cstheme="minorHAnsi"/>
          <w:b/>
          <w:bCs/>
          <w:color w:val="000000"/>
          <w:u w:val="single"/>
        </w:rPr>
        <w:t>DSH Payment</w:t>
      </w:r>
      <w:r w:rsidR="00B35A04" w:rsidRPr="00B64F77">
        <w:rPr>
          <w:rFonts w:eastAsia="Times New Roman" w:cstheme="minorHAnsi"/>
          <w:b/>
          <w:bCs/>
          <w:color w:val="000000"/>
          <w:u w:val="single"/>
        </w:rPr>
        <w:t xml:space="preserve"> Timeframe</w:t>
      </w:r>
    </w:p>
    <w:p w14:paraId="7557DAD3" w14:textId="36321580" w:rsidR="002641B3" w:rsidRPr="00B64F77" w:rsidRDefault="002641B3" w:rsidP="00DA4D33">
      <w:pPr>
        <w:spacing w:after="0" w:line="240" w:lineRule="auto"/>
        <w:jc w:val="both"/>
        <w:rPr>
          <w:rFonts w:eastAsia="Times New Roman" w:cstheme="minorHAnsi"/>
          <w:bCs/>
          <w:color w:val="000000"/>
        </w:rPr>
      </w:pPr>
      <w:r w:rsidRPr="00B64F77">
        <w:rPr>
          <w:rFonts w:eastAsia="Times New Roman" w:cstheme="minorHAnsi"/>
          <w:bCs/>
          <w:color w:val="000000"/>
        </w:rPr>
        <w:t xml:space="preserve">DMMA </w:t>
      </w:r>
      <w:r w:rsidR="00DA4D33" w:rsidRPr="00B64F77">
        <w:rPr>
          <w:rFonts w:eastAsia="Times New Roman" w:cstheme="minorHAnsi"/>
          <w:bCs/>
          <w:color w:val="000000"/>
        </w:rPr>
        <w:t>expects</w:t>
      </w:r>
      <w:r w:rsidR="00FC6DC4" w:rsidRPr="00B64F77">
        <w:rPr>
          <w:rFonts w:eastAsia="Times New Roman" w:cstheme="minorHAnsi"/>
          <w:bCs/>
          <w:color w:val="000000"/>
        </w:rPr>
        <w:t xml:space="preserve"> </w:t>
      </w:r>
      <w:r w:rsidRPr="00B64F77">
        <w:rPr>
          <w:rFonts w:eastAsia="Times New Roman" w:cstheme="minorHAnsi"/>
          <w:bCs/>
          <w:color w:val="000000"/>
        </w:rPr>
        <w:t xml:space="preserve">to issue DSH payments to </w:t>
      </w:r>
      <w:r w:rsidR="00A50D95" w:rsidRPr="00B64F77">
        <w:rPr>
          <w:rFonts w:eastAsia="Times New Roman" w:cstheme="minorHAnsi"/>
          <w:bCs/>
          <w:color w:val="000000"/>
        </w:rPr>
        <w:t>all qualifying hospitals on or before June 30, 202</w:t>
      </w:r>
      <w:r w:rsidR="00540A96">
        <w:rPr>
          <w:rFonts w:eastAsia="Times New Roman" w:cstheme="minorHAnsi"/>
          <w:bCs/>
          <w:color w:val="000000"/>
        </w:rPr>
        <w:t>6</w:t>
      </w:r>
      <w:r w:rsidR="002B0783">
        <w:rPr>
          <w:rFonts w:eastAsia="Times New Roman" w:cstheme="minorHAnsi"/>
          <w:bCs/>
          <w:color w:val="000000"/>
        </w:rPr>
        <w:t>.</w:t>
      </w:r>
    </w:p>
    <w:p w14:paraId="4672D43A" w14:textId="77777777" w:rsidR="00001C80" w:rsidRPr="00B64F77" w:rsidRDefault="00001C80" w:rsidP="00DA4D33">
      <w:pPr>
        <w:spacing w:after="0" w:line="240" w:lineRule="auto"/>
        <w:jc w:val="both"/>
        <w:rPr>
          <w:rFonts w:eastAsia="Times New Roman" w:cstheme="minorHAnsi"/>
          <w:bCs/>
          <w:color w:val="000000"/>
        </w:rPr>
      </w:pPr>
    </w:p>
    <w:p w14:paraId="23F241EC" w14:textId="55969F0C" w:rsidR="00A50D95" w:rsidRPr="00B64F77" w:rsidRDefault="00B35A04" w:rsidP="00DA4D33">
      <w:pPr>
        <w:spacing w:after="0" w:line="240" w:lineRule="auto"/>
        <w:jc w:val="both"/>
        <w:rPr>
          <w:rFonts w:eastAsia="Times New Roman" w:cstheme="minorHAnsi"/>
          <w:b/>
          <w:bCs/>
          <w:color w:val="000000"/>
          <w:u w:val="single"/>
        </w:rPr>
      </w:pPr>
      <w:r w:rsidRPr="00B64F77">
        <w:rPr>
          <w:rFonts w:eastAsia="Times New Roman" w:cstheme="minorHAnsi"/>
          <w:b/>
          <w:bCs/>
          <w:color w:val="000000"/>
          <w:u w:val="single"/>
        </w:rPr>
        <w:t xml:space="preserve">DSH </w:t>
      </w:r>
      <w:r w:rsidR="0094739C">
        <w:rPr>
          <w:rFonts w:eastAsia="Times New Roman" w:cstheme="minorHAnsi"/>
          <w:b/>
          <w:bCs/>
          <w:color w:val="000000"/>
          <w:u w:val="single"/>
        </w:rPr>
        <w:t xml:space="preserve">Payment and </w:t>
      </w:r>
      <w:r w:rsidR="00001C80" w:rsidRPr="00B64F77">
        <w:rPr>
          <w:rFonts w:eastAsia="Times New Roman" w:cstheme="minorHAnsi"/>
          <w:b/>
          <w:bCs/>
          <w:color w:val="000000"/>
          <w:u w:val="single"/>
        </w:rPr>
        <w:t>Audit Requirements</w:t>
      </w:r>
    </w:p>
    <w:p w14:paraId="57DCD93E" w14:textId="18C03077" w:rsidR="00B64F77" w:rsidRPr="00B64F77" w:rsidRDefault="00817592" w:rsidP="001C263F">
      <w:pPr>
        <w:ind w:right="540"/>
        <w:jc w:val="both"/>
        <w:rPr>
          <w:rFonts w:cstheme="minorHAnsi"/>
        </w:rPr>
      </w:pPr>
      <w:r>
        <w:rPr>
          <w:rFonts w:cstheme="minorHAnsi"/>
        </w:rPr>
        <w:t xml:space="preserve">By </w:t>
      </w:r>
      <w:r w:rsidR="00D26B4F">
        <w:rPr>
          <w:rFonts w:cstheme="minorHAnsi"/>
        </w:rPr>
        <w:t>rece</w:t>
      </w:r>
      <w:r w:rsidR="004B16C6">
        <w:rPr>
          <w:rFonts w:cstheme="minorHAnsi"/>
        </w:rPr>
        <w:t>iving a</w:t>
      </w:r>
      <w:r>
        <w:rPr>
          <w:rFonts w:cstheme="minorHAnsi"/>
        </w:rPr>
        <w:t xml:space="preserve"> DSH payment, a </w:t>
      </w:r>
      <w:r w:rsidR="008F6902">
        <w:rPr>
          <w:rFonts w:cstheme="minorHAnsi"/>
        </w:rPr>
        <w:t xml:space="preserve">hospital </w:t>
      </w:r>
      <w:r w:rsidR="00BD5E21">
        <w:rPr>
          <w:rFonts w:cstheme="minorHAnsi"/>
        </w:rPr>
        <w:t>agrees</w:t>
      </w:r>
      <w:r w:rsidR="00B64F77" w:rsidRPr="00B64F77">
        <w:rPr>
          <w:rFonts w:cstheme="minorHAnsi"/>
        </w:rPr>
        <w:t xml:space="preserve"> to comply </w:t>
      </w:r>
      <w:r>
        <w:rPr>
          <w:rFonts w:cstheme="minorHAnsi"/>
        </w:rPr>
        <w:t xml:space="preserve">and cooperate </w:t>
      </w:r>
      <w:r w:rsidR="00B64F77" w:rsidRPr="00B64F77">
        <w:rPr>
          <w:rFonts w:cstheme="minorHAnsi"/>
        </w:rPr>
        <w:t>with all requirements of an independent audit.</w:t>
      </w:r>
      <w:r w:rsidR="007C0EF4">
        <w:rPr>
          <w:rFonts w:cstheme="minorHAnsi"/>
        </w:rPr>
        <w:t xml:space="preserve">  This </w:t>
      </w:r>
      <w:r w:rsidR="007C0EF4" w:rsidRPr="007C0EF4">
        <w:rPr>
          <w:rFonts w:cstheme="minorHAnsi"/>
        </w:rPr>
        <w:t>audit will certify that information submitted by the hospital’s organization on Form DSH 1 is accurate</w:t>
      </w:r>
      <w:r w:rsidR="007C0EF4">
        <w:rPr>
          <w:rFonts w:cstheme="minorHAnsi"/>
        </w:rPr>
        <w:t xml:space="preserve"> and</w:t>
      </w:r>
      <w:r w:rsidR="007C0EF4" w:rsidRPr="007C0EF4">
        <w:rPr>
          <w:rFonts w:cstheme="minorHAnsi"/>
        </w:rPr>
        <w:t xml:space="preserve"> will require the hospital to provide </w:t>
      </w:r>
      <w:r w:rsidR="007C0EF4">
        <w:rPr>
          <w:rFonts w:cstheme="minorHAnsi"/>
        </w:rPr>
        <w:t xml:space="preserve">supporting </w:t>
      </w:r>
      <w:r w:rsidR="007C0EF4" w:rsidRPr="007C0EF4">
        <w:rPr>
          <w:rFonts w:cstheme="minorHAnsi"/>
        </w:rPr>
        <w:t xml:space="preserve">documentation related to the fiscal year </w:t>
      </w:r>
      <w:r w:rsidR="007C0EF4">
        <w:rPr>
          <w:rFonts w:cstheme="minorHAnsi"/>
        </w:rPr>
        <w:t>reflected in</w:t>
      </w:r>
      <w:r w:rsidR="007C0EF4" w:rsidRPr="007C0EF4">
        <w:rPr>
          <w:rFonts w:cstheme="minorHAnsi"/>
        </w:rPr>
        <w:t xml:space="preserve"> the application.</w:t>
      </w:r>
      <w:r w:rsidR="00B64F77" w:rsidRPr="00B64F77">
        <w:rPr>
          <w:rFonts w:cstheme="minorHAnsi"/>
        </w:rPr>
        <w:t xml:space="preserve"> </w:t>
      </w:r>
      <w:r>
        <w:rPr>
          <w:rFonts w:cstheme="minorHAnsi"/>
        </w:rPr>
        <w:t>To that end, the</w:t>
      </w:r>
      <w:r w:rsidR="00D26B4F">
        <w:rPr>
          <w:rFonts w:cstheme="minorHAnsi"/>
        </w:rPr>
        <w:t xml:space="preserve"> </w:t>
      </w:r>
      <w:r w:rsidR="008F6902">
        <w:rPr>
          <w:rFonts w:cstheme="minorHAnsi"/>
        </w:rPr>
        <w:t xml:space="preserve">hospital </w:t>
      </w:r>
      <w:r w:rsidR="00BD5E21">
        <w:rPr>
          <w:rFonts w:cstheme="minorHAnsi"/>
        </w:rPr>
        <w:t>also agrees</w:t>
      </w:r>
      <w:r w:rsidR="00B64F77" w:rsidRPr="00B64F77">
        <w:rPr>
          <w:rFonts w:cstheme="minorHAnsi"/>
        </w:rPr>
        <w:t xml:space="preserve"> to</w:t>
      </w:r>
      <w:r>
        <w:rPr>
          <w:rFonts w:cstheme="minorHAnsi"/>
        </w:rPr>
        <w:t xml:space="preserve"> </w:t>
      </w:r>
      <w:r w:rsidR="00B64F77" w:rsidRPr="00B64F77">
        <w:rPr>
          <w:rFonts w:cstheme="minorHAnsi"/>
        </w:rPr>
        <w:t xml:space="preserve">reimburse the state in the event </w:t>
      </w:r>
      <w:r w:rsidR="00D26B4F">
        <w:rPr>
          <w:rFonts w:cstheme="minorHAnsi"/>
        </w:rPr>
        <w:t>the</w:t>
      </w:r>
      <w:r w:rsidR="00B64F77" w:rsidRPr="00B64F77">
        <w:rPr>
          <w:rFonts w:cstheme="minorHAnsi"/>
        </w:rPr>
        <w:t xml:space="preserve"> audit finds that inaccurate information provided by </w:t>
      </w:r>
      <w:r>
        <w:rPr>
          <w:rFonts w:cstheme="minorHAnsi"/>
        </w:rPr>
        <w:t>the hospital</w:t>
      </w:r>
      <w:r w:rsidR="00B64F77" w:rsidRPr="00B64F77">
        <w:rPr>
          <w:rFonts w:cstheme="minorHAnsi"/>
        </w:rPr>
        <w:t xml:space="preserve"> resulted in a higher DSH payment than should have been made. </w:t>
      </w:r>
    </w:p>
    <w:p w14:paraId="4E870833" w14:textId="77777777" w:rsidR="00B64F77" w:rsidRPr="00B64F77" w:rsidRDefault="00B64F77" w:rsidP="001C263F">
      <w:pPr>
        <w:ind w:left="720" w:right="540"/>
        <w:jc w:val="both"/>
        <w:rPr>
          <w:rFonts w:cstheme="minorHAnsi"/>
        </w:rPr>
      </w:pPr>
    </w:p>
    <w:p w14:paraId="4BC0E63F" w14:textId="6B6DEC9E" w:rsidR="00B64F77" w:rsidRPr="006C5A90" w:rsidRDefault="00792D8F" w:rsidP="001C263F">
      <w:pPr>
        <w:ind w:right="540"/>
        <w:jc w:val="both"/>
        <w:rPr>
          <w:rFonts w:cstheme="minorHAnsi"/>
        </w:rPr>
      </w:pPr>
      <w:r>
        <w:rPr>
          <w:rFonts w:cstheme="minorHAnsi"/>
        </w:rPr>
        <w:lastRenderedPageBreak/>
        <w:t>A</w:t>
      </w:r>
      <w:r w:rsidR="00B64F77" w:rsidRPr="006C5A90">
        <w:rPr>
          <w:rFonts w:cstheme="minorHAnsi"/>
        </w:rPr>
        <w:t xml:space="preserve"> </w:t>
      </w:r>
      <w:r w:rsidR="006C5A90">
        <w:rPr>
          <w:rFonts w:cstheme="minorHAnsi"/>
        </w:rPr>
        <w:t>hospital</w:t>
      </w:r>
      <w:r w:rsidR="00B64F77" w:rsidRPr="006C5A90">
        <w:rPr>
          <w:rFonts w:cstheme="minorHAnsi"/>
        </w:rPr>
        <w:t xml:space="preserve"> will </w:t>
      </w:r>
      <w:r w:rsidR="006C5A90">
        <w:rPr>
          <w:rFonts w:cstheme="minorHAnsi"/>
        </w:rPr>
        <w:t xml:space="preserve">be required to </w:t>
      </w:r>
      <w:r w:rsidRPr="006C5A90">
        <w:rPr>
          <w:rFonts w:cstheme="minorHAnsi"/>
        </w:rPr>
        <w:t>demonstrate</w:t>
      </w:r>
      <w:r w:rsidR="007C0EF4">
        <w:rPr>
          <w:rFonts w:cstheme="minorHAnsi"/>
        </w:rPr>
        <w:t xml:space="preserve"> their</w:t>
      </w:r>
      <w:r w:rsidR="00B64F77" w:rsidRPr="006C5A90">
        <w:rPr>
          <w:rFonts w:cstheme="minorHAnsi"/>
        </w:rPr>
        <w:t xml:space="preserve"> </w:t>
      </w:r>
      <w:r w:rsidR="007C0EF4">
        <w:rPr>
          <w:rFonts w:cstheme="minorHAnsi"/>
        </w:rPr>
        <w:t>meeting</w:t>
      </w:r>
      <w:r>
        <w:rPr>
          <w:rFonts w:cstheme="minorHAnsi"/>
        </w:rPr>
        <w:t xml:space="preserve"> </w:t>
      </w:r>
      <w:r w:rsidR="00B64F77" w:rsidRPr="006C5A90">
        <w:rPr>
          <w:rFonts w:cstheme="minorHAnsi"/>
        </w:rPr>
        <w:t xml:space="preserve">verifications required by </w:t>
      </w:r>
      <w:r w:rsidR="00B64F77" w:rsidRPr="006C5A90">
        <w:rPr>
          <w:rFonts w:cstheme="minorHAnsi"/>
          <w:i/>
          <w:iCs/>
        </w:rPr>
        <w:t>the Code of Federal Regulations (42 CFR, Parts 447 and 455) and the State of Delaware’s Medicaid State Plan Section under 4.19A</w:t>
      </w:r>
      <w:r w:rsidR="00B64F77" w:rsidRPr="006C5A90">
        <w:rPr>
          <w:rFonts w:cstheme="minorHAnsi"/>
        </w:rPr>
        <w:t xml:space="preserve"> (the “Requirements”</w:t>
      </w:r>
      <w:r w:rsidR="007C0EF4">
        <w:rPr>
          <w:rFonts w:cstheme="minorHAnsi"/>
        </w:rPr>
        <w:t xml:space="preserve">) </w:t>
      </w:r>
      <w:r w:rsidR="0020133D">
        <w:rPr>
          <w:rFonts w:cstheme="minorHAnsi"/>
        </w:rPr>
        <w:t xml:space="preserve">for receiving a DSH payment, </w:t>
      </w:r>
      <w:r w:rsidR="006C5A90">
        <w:rPr>
          <w:rFonts w:cstheme="minorHAnsi"/>
        </w:rPr>
        <w:t xml:space="preserve">as </w:t>
      </w:r>
      <w:r w:rsidR="00B64F77" w:rsidRPr="006C5A90">
        <w:rPr>
          <w:rFonts w:cstheme="minorHAnsi"/>
        </w:rPr>
        <w:t>follows:</w:t>
      </w:r>
    </w:p>
    <w:p w14:paraId="3D60E1AF" w14:textId="3DCBEC11" w:rsidR="00B64F77" w:rsidRPr="006C5A90" w:rsidRDefault="00B64F77" w:rsidP="001C263F">
      <w:pPr>
        <w:pStyle w:val="ListParagraph"/>
        <w:numPr>
          <w:ilvl w:val="0"/>
          <w:numId w:val="4"/>
        </w:numPr>
        <w:tabs>
          <w:tab w:val="left" w:pos="990"/>
        </w:tabs>
        <w:spacing w:after="0" w:line="240" w:lineRule="auto"/>
        <w:ind w:right="540"/>
        <w:jc w:val="both"/>
        <w:rPr>
          <w:rFonts w:cstheme="minorHAnsi"/>
        </w:rPr>
      </w:pPr>
      <w:r w:rsidRPr="006C5A90">
        <w:rPr>
          <w:rFonts w:cstheme="minorHAnsi"/>
        </w:rPr>
        <w:t>If applicable, recipient facilities must have at least two obstetricians who have staff privileges at the facility and who have agreed to provide obstetric services to individuals who are entitled to medical assistance for such services under such State plan. In addition, a facility that is an Institute for Mental Disease must have a Medicaid inpatient utilization rate (as defined under Social Security Act Section 1923(b)) of not less than 1 percent.</w:t>
      </w:r>
    </w:p>
    <w:p w14:paraId="532C1C9E" w14:textId="77777777" w:rsidR="00B64F77" w:rsidRPr="00B64F77" w:rsidRDefault="00B64F77" w:rsidP="001C263F">
      <w:pPr>
        <w:pStyle w:val="ListParagraph"/>
        <w:tabs>
          <w:tab w:val="left" w:pos="990"/>
        </w:tabs>
        <w:spacing w:after="0" w:line="240" w:lineRule="auto"/>
        <w:ind w:left="990" w:right="540"/>
        <w:contextualSpacing w:val="0"/>
        <w:jc w:val="both"/>
        <w:rPr>
          <w:rFonts w:cstheme="minorHAnsi"/>
        </w:rPr>
      </w:pPr>
    </w:p>
    <w:p w14:paraId="5CFA90E9" w14:textId="67D06F63" w:rsidR="00B64F77" w:rsidRPr="006C5A90" w:rsidRDefault="00B64F77" w:rsidP="001C263F">
      <w:pPr>
        <w:pStyle w:val="ListParagraph"/>
        <w:numPr>
          <w:ilvl w:val="0"/>
          <w:numId w:val="4"/>
        </w:numPr>
        <w:tabs>
          <w:tab w:val="left" w:pos="990"/>
        </w:tabs>
        <w:spacing w:after="0" w:line="240" w:lineRule="auto"/>
        <w:ind w:right="540"/>
        <w:jc w:val="both"/>
        <w:rPr>
          <w:rFonts w:cstheme="minorHAnsi"/>
        </w:rPr>
      </w:pPr>
      <w:r w:rsidRPr="006C5A90">
        <w:rPr>
          <w:rFonts w:cstheme="minorHAnsi"/>
        </w:rPr>
        <w:t>The Disproportionate Share Hospital (“DSH”) payments made to the facilities must comply with the hospital-specific DSH payment limit.  Only uncompensated care costs of furnishing inpatient and outpatient hospital services to Medicaid eligible individuals, less the amount paid by the State under the non-disproportionate share hospital payment provisions of the State Plan, and individuals with no third party coverage, less the amount of payments made by these patients, may be included in the calculation of the hospital-specific disproportionate share payment limit, as described in Section 1923(g)(1)(A) of the Social Security Act.</w:t>
      </w:r>
    </w:p>
    <w:p w14:paraId="424E0773" w14:textId="77777777" w:rsidR="006C5A90" w:rsidRPr="00B64F77" w:rsidRDefault="006C5A90" w:rsidP="001C263F">
      <w:pPr>
        <w:tabs>
          <w:tab w:val="left" w:pos="990"/>
        </w:tabs>
        <w:spacing w:after="0" w:line="240" w:lineRule="auto"/>
        <w:ind w:right="540"/>
        <w:jc w:val="both"/>
        <w:rPr>
          <w:rFonts w:cstheme="minorHAnsi"/>
        </w:rPr>
      </w:pPr>
    </w:p>
    <w:p w14:paraId="7F82CBE1" w14:textId="4FE67BD6" w:rsidR="00B64F77" w:rsidRPr="006C5A90" w:rsidRDefault="00B64F77" w:rsidP="001C263F">
      <w:pPr>
        <w:pStyle w:val="ListParagraph"/>
        <w:numPr>
          <w:ilvl w:val="0"/>
          <w:numId w:val="4"/>
        </w:numPr>
        <w:tabs>
          <w:tab w:val="left" w:pos="990"/>
        </w:tabs>
        <w:spacing w:after="0" w:line="240" w:lineRule="auto"/>
        <w:ind w:right="540"/>
        <w:jc w:val="both"/>
        <w:rPr>
          <w:rFonts w:cstheme="minorHAnsi"/>
        </w:rPr>
      </w:pPr>
      <w:r w:rsidRPr="006C5A90">
        <w:rPr>
          <w:rFonts w:cstheme="minorHAnsi"/>
        </w:rPr>
        <w:t>For purposes of the hospital-specific limit calculation, any Medicaid payments (including regular Medicaid fee-for-service rate payments, supplemental/enhanced Medicaid payments, and Medicaid managed care organization payments) received by the facilities for furnishing inpatient hospital and outpatient hospital services to Medicaid eligible individuals, which are in excess of the Medicaid incurred costs for such services, must be applied against the uncompensated care costs (“UCC”) of furnishing inpatient hospital and outpatient hospital services to individuals with no source of third party coverage for such services.</w:t>
      </w:r>
    </w:p>
    <w:p w14:paraId="5829A632" w14:textId="77777777" w:rsidR="006C5A90" w:rsidRPr="00B64F77" w:rsidRDefault="006C5A90" w:rsidP="001C263F">
      <w:pPr>
        <w:tabs>
          <w:tab w:val="left" w:pos="990"/>
        </w:tabs>
        <w:spacing w:after="0" w:line="240" w:lineRule="auto"/>
        <w:ind w:right="540"/>
        <w:jc w:val="both"/>
        <w:rPr>
          <w:rFonts w:cstheme="minorHAnsi"/>
        </w:rPr>
      </w:pPr>
    </w:p>
    <w:p w14:paraId="0CA1B033" w14:textId="486C09EA" w:rsidR="00B64F77" w:rsidRPr="006C5A90" w:rsidRDefault="00B64F77" w:rsidP="001C263F">
      <w:pPr>
        <w:pStyle w:val="ListParagraph"/>
        <w:numPr>
          <w:ilvl w:val="0"/>
          <w:numId w:val="4"/>
        </w:numPr>
        <w:tabs>
          <w:tab w:val="left" w:pos="990"/>
        </w:tabs>
        <w:spacing w:after="0" w:line="240" w:lineRule="auto"/>
        <w:ind w:right="540"/>
        <w:jc w:val="both"/>
        <w:rPr>
          <w:rFonts w:cstheme="minorHAnsi"/>
        </w:rPr>
      </w:pPr>
      <w:r w:rsidRPr="006C5A90">
        <w:rPr>
          <w:rFonts w:cstheme="minorHAnsi"/>
        </w:rPr>
        <w:t>Any information and records for inpatient and outpatient hospital specific costs under the Medicaid program must be separately documented and maintained; this includes but is not limited to claimed expenditures under the Medicaid program, uninsured inpatient and outpatient hospital service costs in determining payment adjustments, and any payments made on behalf of the uninsured from payment adjustments.</w:t>
      </w:r>
    </w:p>
    <w:p w14:paraId="73C537F0" w14:textId="77777777" w:rsidR="006C5A90" w:rsidRPr="00B64F77" w:rsidRDefault="006C5A90" w:rsidP="001C263F">
      <w:pPr>
        <w:tabs>
          <w:tab w:val="left" w:pos="990"/>
        </w:tabs>
        <w:spacing w:after="0" w:line="240" w:lineRule="auto"/>
        <w:ind w:right="540"/>
        <w:jc w:val="both"/>
        <w:rPr>
          <w:rFonts w:cstheme="minorHAnsi"/>
        </w:rPr>
      </w:pPr>
    </w:p>
    <w:p w14:paraId="31F1599D" w14:textId="5E52CE6F" w:rsidR="00B64F77" w:rsidRPr="006C5A90" w:rsidRDefault="00B64F77" w:rsidP="001C263F">
      <w:pPr>
        <w:pStyle w:val="ListParagraph"/>
        <w:numPr>
          <w:ilvl w:val="0"/>
          <w:numId w:val="4"/>
        </w:numPr>
        <w:tabs>
          <w:tab w:val="left" w:pos="990"/>
        </w:tabs>
        <w:spacing w:after="0" w:line="240" w:lineRule="auto"/>
        <w:ind w:right="540"/>
        <w:jc w:val="both"/>
        <w:rPr>
          <w:rFonts w:cstheme="minorHAnsi"/>
        </w:rPr>
      </w:pPr>
      <w:r w:rsidRPr="006C5A90">
        <w:rPr>
          <w:rFonts w:cstheme="minorHAnsi"/>
        </w:rPr>
        <w:t>The estimate of the hospital-specific DSH limit must be calculated in accordance with Section 1923(d)(5) of the Social Security Act.</w:t>
      </w:r>
    </w:p>
    <w:p w14:paraId="66F1D4E7" w14:textId="77777777" w:rsidR="001A6D9B" w:rsidRPr="00B64F77" w:rsidRDefault="001A6D9B" w:rsidP="001C263F">
      <w:pPr>
        <w:spacing w:after="0" w:line="240" w:lineRule="auto"/>
        <w:jc w:val="both"/>
        <w:rPr>
          <w:rFonts w:eastAsia="Times New Roman" w:cstheme="minorHAnsi"/>
          <w:bCs/>
          <w:color w:val="000000"/>
        </w:rPr>
      </w:pPr>
    </w:p>
    <w:p w14:paraId="66818100" w14:textId="694D534B" w:rsidR="001A6D9B" w:rsidRPr="00B64F77" w:rsidRDefault="001A6D9B" w:rsidP="001C263F">
      <w:pPr>
        <w:spacing w:after="0" w:line="240" w:lineRule="auto"/>
        <w:jc w:val="both"/>
        <w:rPr>
          <w:rFonts w:eastAsia="Times New Roman" w:cstheme="minorHAnsi"/>
          <w:bCs/>
          <w:color w:val="000000"/>
        </w:rPr>
      </w:pPr>
      <w:r w:rsidRPr="00B64F77">
        <w:rPr>
          <w:rFonts w:eastAsia="Times New Roman" w:cstheme="minorHAnsi"/>
          <w:bCs/>
          <w:color w:val="000000"/>
        </w:rPr>
        <w:t>If a</w:t>
      </w:r>
      <w:r w:rsidR="00AD7AEF" w:rsidRPr="00B64F77">
        <w:rPr>
          <w:rFonts w:eastAsia="Times New Roman" w:cstheme="minorHAnsi"/>
          <w:bCs/>
          <w:color w:val="000000"/>
        </w:rPr>
        <w:t xml:space="preserve">n acute care </w:t>
      </w:r>
      <w:r w:rsidRPr="00B64F77">
        <w:rPr>
          <w:rFonts w:eastAsia="Times New Roman" w:cstheme="minorHAnsi"/>
          <w:bCs/>
          <w:color w:val="000000"/>
        </w:rPr>
        <w:t xml:space="preserve">hospital qualifies for a </w:t>
      </w:r>
      <w:r w:rsidR="008C1144" w:rsidRPr="00B64F77">
        <w:rPr>
          <w:rFonts w:eastAsia="Times New Roman" w:cstheme="minorHAnsi"/>
          <w:bCs/>
          <w:color w:val="000000"/>
        </w:rPr>
        <w:t>DSH payment based on the DSH 1 report</w:t>
      </w:r>
      <w:r w:rsidRPr="00B64F77">
        <w:rPr>
          <w:rFonts w:eastAsia="Times New Roman" w:cstheme="minorHAnsi"/>
          <w:bCs/>
          <w:color w:val="000000"/>
        </w:rPr>
        <w:t xml:space="preserve"> submitted with </w:t>
      </w:r>
      <w:r w:rsidR="002C5800" w:rsidRPr="00B64F77">
        <w:rPr>
          <w:rFonts w:eastAsia="Times New Roman" w:cstheme="minorHAnsi"/>
          <w:bCs/>
          <w:color w:val="000000"/>
        </w:rPr>
        <w:t>20</w:t>
      </w:r>
      <w:r w:rsidR="00CD3BB3" w:rsidRPr="00B64F77">
        <w:rPr>
          <w:rFonts w:eastAsia="Times New Roman" w:cstheme="minorHAnsi"/>
          <w:bCs/>
          <w:color w:val="000000"/>
        </w:rPr>
        <w:t>2</w:t>
      </w:r>
      <w:r w:rsidR="00540A96">
        <w:rPr>
          <w:rFonts w:eastAsia="Times New Roman" w:cstheme="minorHAnsi"/>
          <w:bCs/>
          <w:color w:val="000000"/>
        </w:rPr>
        <w:t>4</w:t>
      </w:r>
      <w:r w:rsidR="002C5800" w:rsidRPr="00B64F77">
        <w:rPr>
          <w:rFonts w:eastAsia="Times New Roman" w:cstheme="minorHAnsi"/>
          <w:bCs/>
          <w:color w:val="000000"/>
        </w:rPr>
        <w:t xml:space="preserve"> </w:t>
      </w:r>
      <w:r w:rsidRPr="00B64F77">
        <w:rPr>
          <w:rFonts w:eastAsia="Times New Roman" w:cstheme="minorHAnsi"/>
          <w:bCs/>
          <w:color w:val="000000"/>
        </w:rPr>
        <w:t xml:space="preserve">fiscal year data, DMMA expects to audit those hospital reports on or before June 30, </w:t>
      </w:r>
      <w:r w:rsidR="002C5800" w:rsidRPr="00B64F77">
        <w:rPr>
          <w:rFonts w:eastAsia="Times New Roman" w:cstheme="minorHAnsi"/>
          <w:bCs/>
          <w:color w:val="000000"/>
        </w:rPr>
        <w:t>20</w:t>
      </w:r>
      <w:r w:rsidR="004320BB" w:rsidRPr="00B64F77">
        <w:rPr>
          <w:rFonts w:eastAsia="Times New Roman" w:cstheme="minorHAnsi"/>
          <w:bCs/>
          <w:color w:val="000000"/>
        </w:rPr>
        <w:t>2</w:t>
      </w:r>
      <w:r w:rsidR="00540A96">
        <w:rPr>
          <w:rFonts w:eastAsia="Times New Roman" w:cstheme="minorHAnsi"/>
          <w:bCs/>
          <w:color w:val="000000"/>
        </w:rPr>
        <w:t>7</w:t>
      </w:r>
      <w:r w:rsidRPr="00B64F77">
        <w:rPr>
          <w:rFonts w:eastAsia="Times New Roman" w:cstheme="minorHAnsi"/>
          <w:bCs/>
          <w:color w:val="000000"/>
        </w:rPr>
        <w:t>.</w:t>
      </w:r>
    </w:p>
    <w:p w14:paraId="630A2832" w14:textId="634A439E" w:rsidR="009C2C09" w:rsidRPr="00B64F77" w:rsidRDefault="009C2C09" w:rsidP="004E6A5A">
      <w:pPr>
        <w:spacing w:after="0" w:line="240" w:lineRule="auto"/>
        <w:rPr>
          <w:rFonts w:eastAsia="Times New Roman" w:cstheme="minorHAnsi"/>
          <w:b/>
          <w:bCs/>
          <w:color w:val="000000"/>
        </w:rPr>
        <w:sectPr w:rsidR="009C2C09" w:rsidRPr="00B64F77" w:rsidSect="009C2C09">
          <w:headerReference w:type="default" r:id="rId10"/>
          <w:footerReference w:type="default" r:id="rId11"/>
          <w:pgSz w:w="12240" w:h="15840"/>
          <w:pgMar w:top="720" w:right="1440" w:bottom="1440" w:left="1440" w:header="576" w:footer="288" w:gutter="0"/>
          <w:cols w:space="720"/>
          <w:docGrid w:linePitch="360"/>
        </w:sectPr>
      </w:pPr>
    </w:p>
    <w:p w14:paraId="530E27B4" w14:textId="77777777" w:rsidR="009C2C09" w:rsidRPr="00B64F77" w:rsidRDefault="009C2C09" w:rsidP="009C2C09">
      <w:pPr>
        <w:spacing w:after="0" w:line="240" w:lineRule="auto"/>
        <w:rPr>
          <w:rFonts w:eastAsia="Times New Roman" w:cstheme="minorHAnsi"/>
          <w:b/>
          <w:bCs/>
          <w:color w:val="000000"/>
        </w:rPr>
      </w:pPr>
    </w:p>
    <w:p w14:paraId="6E7F28DF" w14:textId="77777777" w:rsidR="00001C80" w:rsidRPr="00B64F77" w:rsidRDefault="00FD20AF" w:rsidP="009C2C09">
      <w:pPr>
        <w:spacing w:after="0" w:line="240" w:lineRule="auto"/>
        <w:rPr>
          <w:rFonts w:eastAsia="Times New Roman" w:cstheme="minorHAnsi"/>
          <w:b/>
          <w:bCs/>
          <w:color w:val="000000"/>
        </w:rPr>
      </w:pPr>
      <w:r w:rsidRPr="00B64F77">
        <w:rPr>
          <w:rFonts w:eastAsia="Times New Roman" w:cstheme="minorHAnsi"/>
          <w:b/>
          <w:bCs/>
          <w:color w:val="000000"/>
        </w:rPr>
        <w:t xml:space="preserve">A. </w:t>
      </w:r>
      <w:r w:rsidR="00001C80" w:rsidRPr="00B64F77">
        <w:rPr>
          <w:rFonts w:eastAsia="Times New Roman" w:cstheme="minorHAnsi"/>
          <w:b/>
          <w:bCs/>
          <w:color w:val="000000"/>
        </w:rPr>
        <w:t>General Instructions</w:t>
      </w:r>
      <w:r w:rsidRPr="00B64F77">
        <w:rPr>
          <w:rFonts w:eastAsia="Times New Roman" w:cstheme="minorHAnsi"/>
          <w:b/>
          <w:bCs/>
          <w:color w:val="000000"/>
        </w:rPr>
        <w:t xml:space="preserve"> - </w:t>
      </w:r>
      <w:r w:rsidRPr="00B64F77">
        <w:rPr>
          <w:rFonts w:cstheme="minorHAnsi"/>
          <w:b/>
        </w:rPr>
        <w:t>DMMA Form DSH 1</w:t>
      </w:r>
      <w:r w:rsidR="00001C80" w:rsidRPr="00B64F77">
        <w:rPr>
          <w:rFonts w:eastAsia="Times New Roman" w:cstheme="minorHAnsi"/>
          <w:b/>
          <w:bCs/>
          <w:color w:val="000000"/>
        </w:rPr>
        <w:t xml:space="preserve">: </w:t>
      </w:r>
    </w:p>
    <w:p w14:paraId="1F4FE4D5" w14:textId="77777777" w:rsidR="005C4F56" w:rsidRPr="00B64F77" w:rsidRDefault="005C4F56" w:rsidP="009C2C09">
      <w:pPr>
        <w:spacing w:after="0" w:line="240" w:lineRule="auto"/>
        <w:rPr>
          <w:rFonts w:cstheme="minorHAnsi"/>
        </w:rPr>
      </w:pPr>
    </w:p>
    <w:p w14:paraId="681F36A2" w14:textId="0252EE3D" w:rsidR="00A272D3" w:rsidRPr="00FF436C" w:rsidRDefault="00A272D3" w:rsidP="00FF436C">
      <w:pPr>
        <w:pStyle w:val="ListParagraph"/>
        <w:numPr>
          <w:ilvl w:val="0"/>
          <w:numId w:val="2"/>
        </w:numPr>
        <w:spacing w:after="0" w:line="240" w:lineRule="auto"/>
        <w:jc w:val="both"/>
        <w:rPr>
          <w:rFonts w:cstheme="minorHAnsi"/>
        </w:rPr>
      </w:pPr>
      <w:r w:rsidRPr="00FF436C">
        <w:rPr>
          <w:rFonts w:cstheme="minorHAnsi"/>
        </w:rPr>
        <w:t xml:space="preserve">The data requested on this report is for the hospital’s fiscal year that ended in calendar year </w:t>
      </w:r>
      <w:r w:rsidR="002C5800" w:rsidRPr="00FF436C">
        <w:rPr>
          <w:rFonts w:cstheme="minorHAnsi"/>
        </w:rPr>
        <w:t>20</w:t>
      </w:r>
      <w:r w:rsidR="00CD3BB3" w:rsidRPr="00FF436C">
        <w:rPr>
          <w:rFonts w:cstheme="minorHAnsi"/>
        </w:rPr>
        <w:t>2</w:t>
      </w:r>
      <w:r w:rsidR="00540A96">
        <w:rPr>
          <w:rFonts w:cstheme="minorHAnsi"/>
        </w:rPr>
        <w:t>4</w:t>
      </w:r>
      <w:r w:rsidRPr="00FF436C">
        <w:rPr>
          <w:rFonts w:cstheme="minorHAnsi"/>
        </w:rPr>
        <w:t>.</w:t>
      </w:r>
    </w:p>
    <w:p w14:paraId="107FC8F6" w14:textId="77777777" w:rsidR="00B2704D" w:rsidRPr="00B64F77" w:rsidRDefault="00B2704D" w:rsidP="009C2C09">
      <w:pPr>
        <w:spacing w:after="0" w:line="240" w:lineRule="auto"/>
        <w:ind w:left="405"/>
        <w:jc w:val="both"/>
        <w:rPr>
          <w:rFonts w:cstheme="minorHAnsi"/>
        </w:rPr>
      </w:pPr>
    </w:p>
    <w:p w14:paraId="114D2C42" w14:textId="7B399C1F" w:rsidR="009F07A5" w:rsidRPr="00B64F77" w:rsidRDefault="00705EAA" w:rsidP="009C2C09">
      <w:pPr>
        <w:spacing w:after="0" w:line="240" w:lineRule="auto"/>
        <w:ind w:left="1440"/>
        <w:jc w:val="both"/>
        <w:rPr>
          <w:rFonts w:cstheme="minorHAnsi"/>
        </w:rPr>
      </w:pPr>
      <w:r w:rsidRPr="00B64F77">
        <w:rPr>
          <w:rFonts w:cstheme="minorHAnsi"/>
        </w:rPr>
        <w:t xml:space="preserve">For questions about these instructions </w:t>
      </w:r>
      <w:r w:rsidR="007911C1" w:rsidRPr="00B64F77">
        <w:rPr>
          <w:rFonts w:cstheme="minorHAnsi"/>
        </w:rPr>
        <w:t>for</w:t>
      </w:r>
      <w:r w:rsidRPr="00B64F77">
        <w:rPr>
          <w:rFonts w:cstheme="minorHAnsi"/>
        </w:rPr>
        <w:t xml:space="preserve"> </w:t>
      </w:r>
      <w:r w:rsidR="00BC0974" w:rsidRPr="00B64F77">
        <w:rPr>
          <w:rFonts w:cstheme="minorHAnsi"/>
        </w:rPr>
        <w:t xml:space="preserve">Form </w:t>
      </w:r>
      <w:r w:rsidRPr="00B64F77">
        <w:rPr>
          <w:rFonts w:cstheme="minorHAnsi"/>
        </w:rPr>
        <w:t xml:space="preserve">DSH 1, contact </w:t>
      </w:r>
      <w:r w:rsidR="00583C0C" w:rsidRPr="00B64F77">
        <w:rPr>
          <w:rFonts w:cstheme="minorHAnsi"/>
        </w:rPr>
        <w:t>Joshua Aidala</w:t>
      </w:r>
      <w:r w:rsidR="00C667DD" w:rsidRPr="00B64F77">
        <w:rPr>
          <w:rFonts w:cstheme="minorHAnsi"/>
        </w:rPr>
        <w:t xml:space="preserve"> </w:t>
      </w:r>
      <w:r w:rsidR="00CD3BB3" w:rsidRPr="00B64F77">
        <w:rPr>
          <w:rFonts w:cstheme="minorHAnsi"/>
        </w:rPr>
        <w:t>at</w:t>
      </w:r>
      <w:r w:rsidR="007911C1" w:rsidRPr="00B64F77">
        <w:rPr>
          <w:rFonts w:cstheme="minorHAnsi"/>
        </w:rPr>
        <w:t xml:space="preserve"> 302</w:t>
      </w:r>
      <w:r w:rsidR="009F07A5" w:rsidRPr="00B64F77">
        <w:rPr>
          <w:rFonts w:cstheme="minorHAnsi"/>
        </w:rPr>
        <w:t>-</w:t>
      </w:r>
      <w:r w:rsidR="007911C1" w:rsidRPr="00B64F77">
        <w:rPr>
          <w:rFonts w:cstheme="minorHAnsi"/>
        </w:rPr>
        <w:t>255</w:t>
      </w:r>
      <w:r w:rsidR="009F07A5" w:rsidRPr="00B64F77">
        <w:rPr>
          <w:rFonts w:cstheme="minorHAnsi"/>
        </w:rPr>
        <w:t>-</w:t>
      </w:r>
      <w:r w:rsidR="002C5800" w:rsidRPr="00B64F77">
        <w:rPr>
          <w:rFonts w:cstheme="minorHAnsi"/>
        </w:rPr>
        <w:t>9</w:t>
      </w:r>
      <w:r w:rsidR="00583C0C" w:rsidRPr="00B64F77">
        <w:rPr>
          <w:rFonts w:cstheme="minorHAnsi"/>
        </w:rPr>
        <w:t>5</w:t>
      </w:r>
      <w:r w:rsidR="005441F1" w:rsidRPr="00B64F77">
        <w:rPr>
          <w:rFonts w:cstheme="minorHAnsi"/>
        </w:rPr>
        <w:t>52</w:t>
      </w:r>
      <w:r w:rsidR="002C5800" w:rsidRPr="00B64F77">
        <w:rPr>
          <w:rFonts w:cstheme="minorHAnsi"/>
        </w:rPr>
        <w:t xml:space="preserve"> </w:t>
      </w:r>
      <w:r w:rsidR="00940229" w:rsidRPr="00B64F77">
        <w:rPr>
          <w:rFonts w:cstheme="minorHAnsi"/>
        </w:rPr>
        <w:t xml:space="preserve">or via e-mail: </w:t>
      </w:r>
      <w:hyperlink r:id="rId12" w:history="1">
        <w:r w:rsidR="006872CD" w:rsidRPr="00B64F77">
          <w:rPr>
            <w:rStyle w:val="Hyperlink"/>
            <w:rFonts w:cstheme="minorHAnsi"/>
          </w:rPr>
          <w:t>Joshua.Aidala@delaware.gov</w:t>
        </w:r>
      </w:hyperlink>
      <w:r w:rsidR="006872CD" w:rsidRPr="00B64F77">
        <w:rPr>
          <w:rFonts w:cstheme="minorHAnsi"/>
        </w:rPr>
        <w:t xml:space="preserve"> </w:t>
      </w:r>
      <w:r w:rsidR="00C667DD" w:rsidRPr="00B64F77">
        <w:rPr>
          <w:rFonts w:cstheme="minorHAnsi"/>
        </w:rPr>
        <w:t xml:space="preserve"> </w:t>
      </w:r>
    </w:p>
    <w:p w14:paraId="58A79DDE" w14:textId="77777777" w:rsidR="009F07A5" w:rsidRPr="00B64F77" w:rsidRDefault="009F07A5" w:rsidP="009C2C09">
      <w:pPr>
        <w:pStyle w:val="ListParagraph"/>
        <w:spacing w:after="0" w:line="240" w:lineRule="auto"/>
        <w:rPr>
          <w:rFonts w:cstheme="minorHAnsi"/>
        </w:rPr>
      </w:pPr>
    </w:p>
    <w:p w14:paraId="7401FB25" w14:textId="66DF0068" w:rsidR="00FF436C" w:rsidRDefault="00FF436C" w:rsidP="00257C98">
      <w:pPr>
        <w:pStyle w:val="ListParagraph"/>
        <w:numPr>
          <w:ilvl w:val="0"/>
          <w:numId w:val="2"/>
        </w:numPr>
        <w:spacing w:after="0" w:line="240" w:lineRule="auto"/>
        <w:jc w:val="both"/>
        <w:rPr>
          <w:rFonts w:cstheme="minorHAnsi"/>
        </w:rPr>
      </w:pPr>
      <w:r w:rsidRPr="00B64F77">
        <w:rPr>
          <w:rFonts w:cstheme="minorHAnsi"/>
        </w:rPr>
        <w:t xml:space="preserve">In completing Form DSH 1, note that there are 3 tabs in the Excel document. Complete </w:t>
      </w:r>
      <w:r>
        <w:rPr>
          <w:rFonts w:cstheme="minorHAnsi"/>
        </w:rPr>
        <w:t xml:space="preserve">the data input on the first two tabs.  </w:t>
      </w:r>
      <w:r w:rsidRPr="00A64457">
        <w:rPr>
          <w:rFonts w:cstheme="minorHAnsi"/>
          <w:u w:val="single"/>
        </w:rPr>
        <w:t>New this year, hospitals are required to submit supporting docu</w:t>
      </w:r>
      <w:r w:rsidR="00A64457" w:rsidRPr="00A64457">
        <w:rPr>
          <w:rFonts w:cstheme="minorHAnsi"/>
          <w:u w:val="single"/>
        </w:rPr>
        <w:t xml:space="preserve">mentation for their data at the </w:t>
      </w:r>
      <w:r w:rsidRPr="00A64457">
        <w:rPr>
          <w:rFonts w:cstheme="minorHAnsi"/>
          <w:u w:val="single"/>
        </w:rPr>
        <w:t>time the application is submitted.</w:t>
      </w:r>
      <w:r>
        <w:rPr>
          <w:rFonts w:cstheme="minorHAnsi"/>
        </w:rPr>
        <w:t xml:space="preserve">  Refer to the submission checklist on the final</w:t>
      </w:r>
      <w:r w:rsidRPr="00B64F77">
        <w:rPr>
          <w:rFonts w:cstheme="minorHAnsi"/>
        </w:rPr>
        <w:t xml:space="preserve"> tab</w:t>
      </w:r>
      <w:r>
        <w:rPr>
          <w:rFonts w:cstheme="minorHAnsi"/>
        </w:rPr>
        <w:t xml:space="preserve"> of the Excel document for a listing of required documents</w:t>
      </w:r>
      <w:r w:rsidRPr="00B64F77">
        <w:rPr>
          <w:rFonts w:cstheme="minorHAnsi"/>
        </w:rPr>
        <w:t>.</w:t>
      </w:r>
    </w:p>
    <w:p w14:paraId="22F7343E" w14:textId="77777777" w:rsidR="00FF436C" w:rsidRDefault="00FF436C" w:rsidP="00FF436C">
      <w:pPr>
        <w:pStyle w:val="ListParagraph"/>
        <w:spacing w:after="0" w:line="240" w:lineRule="auto"/>
        <w:ind w:left="765"/>
        <w:jc w:val="both"/>
        <w:rPr>
          <w:rFonts w:cstheme="minorHAnsi"/>
        </w:rPr>
      </w:pPr>
    </w:p>
    <w:p w14:paraId="316028D6" w14:textId="2F448DD5" w:rsidR="00257C98" w:rsidRDefault="00257C98" w:rsidP="00257C98">
      <w:pPr>
        <w:pStyle w:val="ListParagraph"/>
        <w:numPr>
          <w:ilvl w:val="0"/>
          <w:numId w:val="2"/>
        </w:numPr>
        <w:spacing w:after="0" w:line="240" w:lineRule="auto"/>
        <w:jc w:val="both"/>
        <w:rPr>
          <w:rFonts w:cstheme="minorHAnsi"/>
        </w:rPr>
      </w:pPr>
      <w:r>
        <w:rPr>
          <w:rFonts w:cstheme="minorHAnsi"/>
        </w:rPr>
        <w:t xml:space="preserve">DMMA has contracted with Myers and Stauffer LC (MSLC), a certified public accounting firm, to collect and review DSH </w:t>
      </w:r>
      <w:r w:rsidR="003E4F11">
        <w:rPr>
          <w:rFonts w:cstheme="minorHAnsi"/>
        </w:rPr>
        <w:t xml:space="preserve">payment </w:t>
      </w:r>
      <w:r>
        <w:rPr>
          <w:rFonts w:cstheme="minorHAnsi"/>
        </w:rPr>
        <w:t xml:space="preserve">applications. </w:t>
      </w:r>
      <w:r w:rsidR="00705EAA" w:rsidRPr="00B64F77">
        <w:rPr>
          <w:rFonts w:cstheme="minorHAnsi"/>
        </w:rPr>
        <w:t xml:space="preserve">The completed Form DSH 1 </w:t>
      </w:r>
      <w:r w:rsidR="00B011A7" w:rsidRPr="00B64F77">
        <w:rPr>
          <w:rFonts w:cstheme="minorHAnsi"/>
        </w:rPr>
        <w:t xml:space="preserve">(including all three (3) tabs in the Excel workbook) </w:t>
      </w:r>
      <w:r>
        <w:rPr>
          <w:rFonts w:cstheme="minorHAnsi"/>
        </w:rPr>
        <w:t>and related required supporting documentation should be uploaded to the MSLC web portal (</w:t>
      </w:r>
      <w:hyperlink r:id="rId13" w:history="1">
        <w:r w:rsidRPr="00890C63">
          <w:rPr>
            <w:rStyle w:val="Hyperlink"/>
            <w:rFonts w:cstheme="minorHAnsi"/>
          </w:rPr>
          <w:t>https://dsh.mslc.com</w:t>
        </w:r>
      </w:hyperlink>
      <w:r>
        <w:rPr>
          <w:rFonts w:cstheme="minorHAnsi"/>
        </w:rPr>
        <w:t>). This upload will replace the previous submission to DMMA.</w:t>
      </w:r>
    </w:p>
    <w:p w14:paraId="4064E35E" w14:textId="77777777" w:rsidR="00257C98" w:rsidRDefault="00257C98" w:rsidP="00257C98">
      <w:pPr>
        <w:pStyle w:val="ListParagraph"/>
        <w:spacing w:after="0" w:line="240" w:lineRule="auto"/>
        <w:ind w:left="765"/>
        <w:jc w:val="both"/>
        <w:rPr>
          <w:rFonts w:cstheme="minorHAnsi"/>
        </w:rPr>
      </w:pPr>
    </w:p>
    <w:p w14:paraId="78E23B52" w14:textId="37C5B40D" w:rsidR="009F07A5" w:rsidRPr="00B64F77" w:rsidRDefault="00570AE6" w:rsidP="003E4F11">
      <w:pPr>
        <w:pStyle w:val="ListParagraph"/>
        <w:spacing w:after="0" w:line="240" w:lineRule="auto"/>
        <w:ind w:left="1485"/>
        <w:jc w:val="both"/>
        <w:rPr>
          <w:rFonts w:cstheme="minorHAnsi"/>
        </w:rPr>
      </w:pPr>
      <w:r>
        <w:rPr>
          <w:rFonts w:cstheme="minorHAnsi"/>
        </w:rPr>
        <w:t>To create an account for the MSLC web portal, the hospital must complete a MSLC DSH Web Portal Registration Form and return the form to MSLC</w:t>
      </w:r>
      <w:r w:rsidR="006F7C5D">
        <w:rPr>
          <w:rFonts w:cstheme="minorHAnsi"/>
        </w:rPr>
        <w:t xml:space="preserve"> via e-mail</w:t>
      </w:r>
      <w:r>
        <w:rPr>
          <w:rFonts w:cstheme="minorHAnsi"/>
        </w:rPr>
        <w:t xml:space="preserve"> (</w:t>
      </w:r>
      <w:hyperlink r:id="rId14" w:history="1">
        <w:r w:rsidRPr="00890C63">
          <w:rPr>
            <w:rStyle w:val="Hyperlink"/>
            <w:rFonts w:cstheme="minorHAnsi"/>
          </w:rPr>
          <w:t>dedsh@mslc.com</w:t>
        </w:r>
      </w:hyperlink>
      <w:r>
        <w:rPr>
          <w:rFonts w:cstheme="minorHAnsi"/>
        </w:rPr>
        <w:t xml:space="preserve">). Further instructions to access the web portal will be provided </w:t>
      </w:r>
      <w:r w:rsidR="003E4F11">
        <w:rPr>
          <w:rFonts w:cstheme="minorHAnsi"/>
        </w:rPr>
        <w:t xml:space="preserve">to all requested contacts </w:t>
      </w:r>
      <w:r>
        <w:rPr>
          <w:rFonts w:cstheme="minorHAnsi"/>
        </w:rPr>
        <w:t>once the registration form is processed.</w:t>
      </w:r>
    </w:p>
    <w:p w14:paraId="1A0AA3DD" w14:textId="77777777" w:rsidR="004D214C" w:rsidRPr="00B64F77" w:rsidRDefault="004D214C" w:rsidP="009C2C09">
      <w:pPr>
        <w:spacing w:after="0" w:line="240" w:lineRule="auto"/>
        <w:ind w:left="405"/>
        <w:jc w:val="both"/>
        <w:rPr>
          <w:rFonts w:cstheme="minorHAnsi"/>
        </w:rPr>
      </w:pPr>
    </w:p>
    <w:p w14:paraId="253D1E7E" w14:textId="77777777" w:rsidR="009222B0" w:rsidRPr="00B64F77" w:rsidRDefault="004D214C" w:rsidP="009C2C09">
      <w:pPr>
        <w:pStyle w:val="ListParagraph"/>
        <w:numPr>
          <w:ilvl w:val="0"/>
          <w:numId w:val="2"/>
        </w:numPr>
        <w:spacing w:after="0" w:line="240" w:lineRule="auto"/>
        <w:jc w:val="both"/>
        <w:rPr>
          <w:rFonts w:cstheme="minorHAnsi"/>
        </w:rPr>
      </w:pPr>
      <w:r w:rsidRPr="00B64F77">
        <w:rPr>
          <w:rFonts w:cstheme="minorHAnsi"/>
        </w:rPr>
        <w:t>I</w:t>
      </w:r>
      <w:r w:rsidR="00156F7F" w:rsidRPr="00B64F77">
        <w:rPr>
          <w:rFonts w:cstheme="minorHAnsi"/>
        </w:rPr>
        <w:t>f the hospital offers inpatient hospital services at more than one geographical location and submits a consolidated Medicare cost report, the hospital must submit a single DMMA Form DSH 1 report. Otherwise, submit a separate DMMA Form DSH 1 for each inpatient hospital location.</w:t>
      </w:r>
    </w:p>
    <w:p w14:paraId="34C78D02" w14:textId="77777777" w:rsidR="009222B0" w:rsidRPr="00B64F77" w:rsidRDefault="009222B0" w:rsidP="009C2C09">
      <w:pPr>
        <w:spacing w:after="0" w:line="240" w:lineRule="auto"/>
        <w:ind w:left="405"/>
        <w:jc w:val="both"/>
        <w:rPr>
          <w:rFonts w:cstheme="minorHAnsi"/>
        </w:rPr>
      </w:pPr>
    </w:p>
    <w:p w14:paraId="66795945" w14:textId="77777777" w:rsidR="00FD20AF" w:rsidRPr="00B64F77" w:rsidRDefault="00FD20AF" w:rsidP="009C2C09">
      <w:pPr>
        <w:pStyle w:val="ListParagraph"/>
        <w:numPr>
          <w:ilvl w:val="0"/>
          <w:numId w:val="2"/>
        </w:numPr>
        <w:spacing w:after="0" w:line="240" w:lineRule="auto"/>
        <w:jc w:val="both"/>
        <w:rPr>
          <w:rFonts w:cstheme="minorHAnsi"/>
        </w:rPr>
      </w:pPr>
      <w:r w:rsidRPr="00B64F77">
        <w:rPr>
          <w:rFonts w:cstheme="minorHAnsi"/>
        </w:rPr>
        <w:t xml:space="preserve">Complete each line of the report only with the information requested for that line. </w:t>
      </w:r>
      <w:r w:rsidR="003A7B5A" w:rsidRPr="00B64F77">
        <w:rPr>
          <w:rFonts w:cstheme="minorHAnsi"/>
        </w:rPr>
        <w:t>For example, i</w:t>
      </w:r>
      <w:r w:rsidRPr="00B64F77">
        <w:rPr>
          <w:rFonts w:cstheme="minorHAnsi"/>
        </w:rPr>
        <w:t>f inpatient information is requested, only provide inpatient information not combined inpatient and outpatient data. If charges are requested, only provide charges, not revenue</w:t>
      </w:r>
      <w:r w:rsidR="00090E23" w:rsidRPr="00B64F77">
        <w:rPr>
          <w:rFonts w:cstheme="minorHAnsi"/>
        </w:rPr>
        <w:t xml:space="preserve"> (i.e., payment) </w:t>
      </w:r>
      <w:r w:rsidRPr="00B64F77">
        <w:rPr>
          <w:rFonts w:cstheme="minorHAnsi"/>
        </w:rPr>
        <w:t xml:space="preserve">or cost data. </w:t>
      </w:r>
      <w:r w:rsidR="00A272D3" w:rsidRPr="00B64F77">
        <w:rPr>
          <w:rFonts w:cstheme="minorHAnsi"/>
        </w:rPr>
        <w:t xml:space="preserve">If the specific information is not available </w:t>
      </w:r>
      <w:r w:rsidR="00193B89" w:rsidRPr="00B64F77">
        <w:rPr>
          <w:rFonts w:cstheme="minorHAnsi"/>
        </w:rPr>
        <w:t xml:space="preserve">for a particular line on the report, </w:t>
      </w:r>
      <w:r w:rsidR="00A272D3" w:rsidRPr="00B64F77">
        <w:rPr>
          <w:rFonts w:cstheme="minorHAnsi"/>
        </w:rPr>
        <w:t>then leave that line blank.</w:t>
      </w:r>
    </w:p>
    <w:p w14:paraId="58629A36" w14:textId="77777777" w:rsidR="00FD20AF" w:rsidRPr="00B64F77" w:rsidRDefault="00FD20AF" w:rsidP="009C2C09">
      <w:pPr>
        <w:spacing w:after="0" w:line="240" w:lineRule="auto"/>
        <w:jc w:val="both"/>
        <w:rPr>
          <w:rFonts w:cstheme="minorHAnsi"/>
        </w:rPr>
      </w:pPr>
    </w:p>
    <w:p w14:paraId="59C2E3E8" w14:textId="77777777" w:rsidR="00FD20AF" w:rsidRPr="00B64F77" w:rsidRDefault="00FD20AF" w:rsidP="009C2C09">
      <w:pPr>
        <w:pStyle w:val="ListParagraph"/>
        <w:numPr>
          <w:ilvl w:val="0"/>
          <w:numId w:val="2"/>
        </w:numPr>
        <w:spacing w:after="0" w:line="240" w:lineRule="auto"/>
        <w:jc w:val="both"/>
        <w:rPr>
          <w:rFonts w:cstheme="minorHAnsi"/>
        </w:rPr>
      </w:pPr>
      <w:r w:rsidRPr="00B64F77">
        <w:rPr>
          <w:rFonts w:cstheme="minorHAnsi"/>
        </w:rPr>
        <w:t>If a hospital is not able to provide the requested information for each line on the report, it may still be to the advantage of the hospital to complete as much information as possible and submit a timely report. Leave blank any information that the hospital does not have</w:t>
      </w:r>
      <w:r w:rsidR="00A272D3" w:rsidRPr="00B64F77">
        <w:rPr>
          <w:rFonts w:cstheme="minorHAnsi"/>
        </w:rPr>
        <w:t xml:space="preserve"> and provide the information that is available.</w:t>
      </w:r>
    </w:p>
    <w:p w14:paraId="24AE1067" w14:textId="77777777" w:rsidR="00A749AA" w:rsidRPr="00B64F77" w:rsidRDefault="00A749AA" w:rsidP="009C2C09">
      <w:pPr>
        <w:spacing w:after="0" w:line="240" w:lineRule="auto"/>
        <w:jc w:val="both"/>
        <w:rPr>
          <w:rFonts w:cstheme="minorHAnsi"/>
        </w:rPr>
      </w:pPr>
    </w:p>
    <w:p w14:paraId="44B80015" w14:textId="77777777" w:rsidR="009F07A5" w:rsidRPr="00B64F77" w:rsidRDefault="00A749AA" w:rsidP="009C2C09">
      <w:pPr>
        <w:pStyle w:val="ListParagraph"/>
        <w:numPr>
          <w:ilvl w:val="0"/>
          <w:numId w:val="2"/>
        </w:numPr>
        <w:spacing w:after="0" w:line="240" w:lineRule="auto"/>
        <w:jc w:val="both"/>
        <w:rPr>
          <w:rFonts w:cstheme="minorHAnsi"/>
        </w:rPr>
      </w:pPr>
      <w:r w:rsidRPr="00B64F77">
        <w:rPr>
          <w:rFonts w:cstheme="minorHAnsi"/>
        </w:rPr>
        <w:t>Do not enter the number 0 (zero) if data i</w:t>
      </w:r>
      <w:r w:rsidR="00B011A7" w:rsidRPr="00B64F77">
        <w:rPr>
          <w:rFonts w:cstheme="minorHAnsi"/>
        </w:rPr>
        <w:t>s</w:t>
      </w:r>
      <w:r w:rsidRPr="00B64F77">
        <w:rPr>
          <w:rFonts w:cstheme="minorHAnsi"/>
        </w:rPr>
        <w:t xml:space="preserve"> unavailable for a particular line. Leave th</w:t>
      </w:r>
      <w:r w:rsidR="008F42DE" w:rsidRPr="00B64F77">
        <w:rPr>
          <w:rFonts w:cstheme="minorHAnsi"/>
        </w:rPr>
        <w:t>e line blank o</w:t>
      </w:r>
      <w:r w:rsidR="00090E23" w:rsidRPr="00B64F77">
        <w:rPr>
          <w:rFonts w:cstheme="minorHAnsi"/>
        </w:rPr>
        <w:t>r</w:t>
      </w:r>
      <w:r w:rsidR="008F42DE" w:rsidRPr="00B64F77">
        <w:rPr>
          <w:rFonts w:cstheme="minorHAnsi"/>
        </w:rPr>
        <w:t xml:space="preserve"> enter “unknown” or “not available”.</w:t>
      </w:r>
    </w:p>
    <w:p w14:paraId="61E7F61A" w14:textId="46ABDDE3" w:rsidR="00570AE6" w:rsidRDefault="00570AE6">
      <w:pPr>
        <w:rPr>
          <w:rFonts w:cstheme="minorHAnsi"/>
        </w:rPr>
      </w:pPr>
    </w:p>
    <w:p w14:paraId="6520B92A" w14:textId="77777777" w:rsidR="00570AE6" w:rsidRDefault="00570AE6">
      <w:pPr>
        <w:rPr>
          <w:rFonts w:cstheme="minorHAnsi"/>
          <w:b/>
        </w:rPr>
      </w:pPr>
      <w:r>
        <w:rPr>
          <w:rFonts w:cstheme="minorHAnsi"/>
          <w:b/>
        </w:rPr>
        <w:br w:type="page"/>
      </w:r>
    </w:p>
    <w:p w14:paraId="1AD9206F" w14:textId="40324F80" w:rsidR="00D81D42" w:rsidRPr="00B64F77" w:rsidRDefault="00FD20AF">
      <w:pPr>
        <w:rPr>
          <w:rFonts w:cstheme="minorHAnsi"/>
          <w:b/>
        </w:rPr>
      </w:pPr>
      <w:r w:rsidRPr="00B64F77">
        <w:rPr>
          <w:rFonts w:cstheme="minorHAnsi"/>
          <w:b/>
        </w:rPr>
        <w:t xml:space="preserve">B. </w:t>
      </w:r>
      <w:r w:rsidR="00D81D42" w:rsidRPr="00B64F77">
        <w:rPr>
          <w:rFonts w:cstheme="minorHAnsi"/>
          <w:b/>
        </w:rPr>
        <w:t>Line by Line Instructions</w:t>
      </w:r>
      <w:r w:rsidR="00316C35" w:rsidRPr="00B64F77">
        <w:rPr>
          <w:rFonts w:cstheme="minorHAnsi"/>
          <w:b/>
        </w:rPr>
        <w:t xml:space="preserve"> – DMMA Form DSH 1</w:t>
      </w:r>
      <w:r w:rsidR="00D81D42" w:rsidRPr="00B64F77">
        <w:rPr>
          <w:rFonts w:cstheme="minorHAnsi"/>
          <w:b/>
        </w:rPr>
        <w:t>:</w:t>
      </w:r>
      <w:r w:rsidR="00077C16" w:rsidRPr="00B64F77">
        <w:rPr>
          <w:rFonts w:cstheme="minorHAnsi"/>
          <w:b/>
        </w:rPr>
        <w:tab/>
      </w:r>
      <w:r w:rsidR="00077C16" w:rsidRPr="00B64F77">
        <w:rPr>
          <w:rFonts w:cstheme="minorHAnsi"/>
          <w:b/>
        </w:rPr>
        <w:tab/>
      </w:r>
      <w:r w:rsidR="00077C16" w:rsidRPr="00B64F77">
        <w:rPr>
          <w:rFonts w:cstheme="minorHAnsi"/>
          <w:b/>
        </w:rPr>
        <w:tab/>
      </w:r>
    </w:p>
    <w:tbl>
      <w:tblPr>
        <w:tblStyle w:val="TableGrid"/>
        <w:tblW w:w="0" w:type="auto"/>
        <w:tblLook w:val="04A0" w:firstRow="1" w:lastRow="0" w:firstColumn="1" w:lastColumn="0" w:noHBand="0" w:noVBand="1"/>
      </w:tblPr>
      <w:tblGrid>
        <w:gridCol w:w="1008"/>
        <w:gridCol w:w="8568"/>
      </w:tblGrid>
      <w:tr w:rsidR="00D81D42" w:rsidRPr="00B64F77" w14:paraId="14FBFE8C" w14:textId="77777777" w:rsidTr="00D81D42">
        <w:tc>
          <w:tcPr>
            <w:tcW w:w="1008" w:type="dxa"/>
          </w:tcPr>
          <w:p w14:paraId="16BE05C3" w14:textId="77777777" w:rsidR="00D81D42" w:rsidRPr="00B64F77" w:rsidRDefault="00D81D42">
            <w:pPr>
              <w:rPr>
                <w:rFonts w:cstheme="minorHAnsi"/>
                <w:b/>
              </w:rPr>
            </w:pPr>
            <w:r w:rsidRPr="00B64F77">
              <w:rPr>
                <w:rFonts w:cstheme="minorHAnsi"/>
                <w:b/>
              </w:rPr>
              <w:t>Line #</w:t>
            </w:r>
          </w:p>
        </w:tc>
        <w:tc>
          <w:tcPr>
            <w:tcW w:w="8568" w:type="dxa"/>
          </w:tcPr>
          <w:p w14:paraId="12EFCF9A" w14:textId="77777777" w:rsidR="00D81D42" w:rsidRPr="00B64F77" w:rsidRDefault="00D81D42" w:rsidP="00D81D42">
            <w:pPr>
              <w:jc w:val="center"/>
              <w:rPr>
                <w:rFonts w:cstheme="minorHAnsi"/>
                <w:b/>
              </w:rPr>
            </w:pPr>
            <w:r w:rsidRPr="00B64F77">
              <w:rPr>
                <w:rFonts w:cstheme="minorHAnsi"/>
                <w:b/>
              </w:rPr>
              <w:t>Instructions</w:t>
            </w:r>
          </w:p>
        </w:tc>
      </w:tr>
      <w:tr w:rsidR="00393C85" w:rsidRPr="00B64F77" w14:paraId="4726BADD" w14:textId="77777777" w:rsidTr="00D81D42">
        <w:tc>
          <w:tcPr>
            <w:tcW w:w="1008" w:type="dxa"/>
          </w:tcPr>
          <w:p w14:paraId="2260EBCC" w14:textId="77777777" w:rsidR="00393C85" w:rsidRPr="00B64F77" w:rsidRDefault="00393C85">
            <w:pPr>
              <w:rPr>
                <w:rFonts w:cstheme="minorHAnsi"/>
                <w:b/>
              </w:rPr>
            </w:pPr>
          </w:p>
        </w:tc>
        <w:tc>
          <w:tcPr>
            <w:tcW w:w="8568" w:type="dxa"/>
          </w:tcPr>
          <w:p w14:paraId="7B42A7A7" w14:textId="142CE2AC" w:rsidR="00393C85" w:rsidRPr="00B64F77" w:rsidRDefault="00393C85" w:rsidP="00D85CE4">
            <w:pPr>
              <w:rPr>
                <w:rFonts w:cstheme="minorHAnsi"/>
              </w:rPr>
            </w:pPr>
            <w:r w:rsidRPr="00B64F77">
              <w:rPr>
                <w:rFonts w:cstheme="minorHAnsi"/>
              </w:rPr>
              <w:t xml:space="preserve">Hospital Fiscal </w:t>
            </w:r>
            <w:r w:rsidR="009715A8" w:rsidRPr="00B64F77">
              <w:rPr>
                <w:rFonts w:cstheme="minorHAnsi"/>
              </w:rPr>
              <w:t>Year</w:t>
            </w:r>
            <w:r w:rsidR="00644DAD">
              <w:rPr>
                <w:rFonts w:cstheme="minorHAnsi"/>
              </w:rPr>
              <w:t xml:space="preserve"> Dates – </w:t>
            </w:r>
            <w:r w:rsidR="009715A8" w:rsidRPr="00B64F77">
              <w:rPr>
                <w:rFonts w:cstheme="minorHAnsi"/>
              </w:rPr>
              <w:t>enter</w:t>
            </w:r>
            <w:r w:rsidRPr="00B64F77">
              <w:rPr>
                <w:rFonts w:cstheme="minorHAnsi"/>
              </w:rPr>
              <w:t xml:space="preserve"> the fiscal year that this report pertains to.</w:t>
            </w:r>
          </w:p>
        </w:tc>
      </w:tr>
      <w:tr w:rsidR="00393C85" w:rsidRPr="00B64F77" w14:paraId="7DBDEF2D" w14:textId="77777777" w:rsidTr="00D81D42">
        <w:tc>
          <w:tcPr>
            <w:tcW w:w="1008" w:type="dxa"/>
          </w:tcPr>
          <w:p w14:paraId="33DB7A3E" w14:textId="77777777" w:rsidR="00393C85" w:rsidRPr="00B64F77" w:rsidRDefault="00393C85">
            <w:pPr>
              <w:rPr>
                <w:rFonts w:cstheme="minorHAnsi"/>
                <w:b/>
              </w:rPr>
            </w:pPr>
          </w:p>
        </w:tc>
        <w:tc>
          <w:tcPr>
            <w:tcW w:w="8568" w:type="dxa"/>
          </w:tcPr>
          <w:p w14:paraId="05ED5AB8" w14:textId="23F0F431" w:rsidR="00393C85" w:rsidRPr="00B64F77" w:rsidRDefault="00644DAD" w:rsidP="00644DAD">
            <w:pPr>
              <w:rPr>
                <w:rFonts w:cstheme="minorHAnsi"/>
              </w:rPr>
            </w:pPr>
            <w:r>
              <w:rPr>
                <w:rFonts w:cstheme="minorHAnsi"/>
              </w:rPr>
              <w:t>For Profit, Not for Profit or</w:t>
            </w:r>
            <w:r w:rsidR="00AD7AEF" w:rsidRPr="00B64F77">
              <w:rPr>
                <w:rFonts w:cstheme="minorHAnsi"/>
              </w:rPr>
              <w:t xml:space="preserve"> State Government</w:t>
            </w:r>
            <w:r>
              <w:rPr>
                <w:rFonts w:cstheme="minorHAnsi"/>
              </w:rPr>
              <w:t xml:space="preserve"> –</w:t>
            </w:r>
            <w:r w:rsidR="00E51403" w:rsidRPr="00B64F77">
              <w:rPr>
                <w:rFonts w:cstheme="minorHAnsi"/>
              </w:rPr>
              <w:t xml:space="preserve"> </w:t>
            </w:r>
            <w:r>
              <w:rPr>
                <w:rFonts w:cstheme="minorHAnsi"/>
              </w:rPr>
              <w:t>select</w:t>
            </w:r>
            <w:r w:rsidR="00393C85" w:rsidRPr="00B64F77">
              <w:rPr>
                <w:rFonts w:cstheme="minorHAnsi"/>
              </w:rPr>
              <w:t xml:space="preserve"> the </w:t>
            </w:r>
            <w:r>
              <w:rPr>
                <w:rFonts w:cstheme="minorHAnsi"/>
              </w:rPr>
              <w:t>proper option from the drop down menu</w:t>
            </w:r>
            <w:r w:rsidR="00393C85" w:rsidRPr="00B64F77">
              <w:rPr>
                <w:rFonts w:cstheme="minorHAnsi"/>
              </w:rPr>
              <w:t>.</w:t>
            </w:r>
          </w:p>
        </w:tc>
      </w:tr>
      <w:tr w:rsidR="00393C85" w:rsidRPr="00B64F77" w14:paraId="261AEC8B" w14:textId="77777777" w:rsidTr="00D81D42">
        <w:tc>
          <w:tcPr>
            <w:tcW w:w="1008" w:type="dxa"/>
          </w:tcPr>
          <w:p w14:paraId="7A8D833C" w14:textId="77777777" w:rsidR="00393C85" w:rsidRPr="00B64F77" w:rsidRDefault="00393C85">
            <w:pPr>
              <w:rPr>
                <w:rFonts w:cstheme="minorHAnsi"/>
                <w:b/>
              </w:rPr>
            </w:pPr>
          </w:p>
        </w:tc>
        <w:tc>
          <w:tcPr>
            <w:tcW w:w="8568" w:type="dxa"/>
          </w:tcPr>
          <w:p w14:paraId="21F09899" w14:textId="0181B154" w:rsidR="00393C85" w:rsidRPr="00B64F77" w:rsidRDefault="00644DAD" w:rsidP="00D85CE4">
            <w:pPr>
              <w:rPr>
                <w:rFonts w:cstheme="minorHAnsi"/>
              </w:rPr>
            </w:pPr>
            <w:r>
              <w:rPr>
                <w:rFonts w:cstheme="minorHAnsi"/>
              </w:rPr>
              <w:t>IMD,</w:t>
            </w:r>
            <w:r w:rsidR="00393C85" w:rsidRPr="00B64F77">
              <w:rPr>
                <w:rFonts w:cstheme="minorHAnsi"/>
              </w:rPr>
              <w:t xml:space="preserve"> Acute Care or Other – </w:t>
            </w:r>
            <w:r>
              <w:rPr>
                <w:rFonts w:cstheme="minorHAnsi"/>
              </w:rPr>
              <w:t>select</w:t>
            </w:r>
            <w:r w:rsidRPr="00B64F77">
              <w:rPr>
                <w:rFonts w:cstheme="minorHAnsi"/>
              </w:rPr>
              <w:t xml:space="preserve"> the </w:t>
            </w:r>
            <w:r>
              <w:rPr>
                <w:rFonts w:cstheme="minorHAnsi"/>
              </w:rPr>
              <w:t>proper option from the drop down menu</w:t>
            </w:r>
            <w:r w:rsidRPr="00B64F77">
              <w:rPr>
                <w:rFonts w:cstheme="minorHAnsi"/>
              </w:rPr>
              <w:t>.</w:t>
            </w:r>
          </w:p>
        </w:tc>
      </w:tr>
      <w:tr w:rsidR="00DB79D2" w:rsidRPr="00B64F77" w14:paraId="565228C1" w14:textId="77777777" w:rsidTr="00D81D42">
        <w:tc>
          <w:tcPr>
            <w:tcW w:w="1008" w:type="dxa"/>
          </w:tcPr>
          <w:p w14:paraId="71F1447E" w14:textId="77777777" w:rsidR="00DB79D2" w:rsidRPr="00B64F77" w:rsidRDefault="00DB79D2">
            <w:pPr>
              <w:rPr>
                <w:rFonts w:cstheme="minorHAnsi"/>
                <w:b/>
              </w:rPr>
            </w:pPr>
            <w:r w:rsidRPr="00B64F77">
              <w:rPr>
                <w:rFonts w:cstheme="minorHAnsi"/>
                <w:b/>
              </w:rPr>
              <w:t>1.</w:t>
            </w:r>
          </w:p>
          <w:p w14:paraId="4FDD9839" w14:textId="77777777" w:rsidR="00DB79D2" w:rsidRPr="00B64F77" w:rsidRDefault="00DB79D2">
            <w:pPr>
              <w:rPr>
                <w:rFonts w:cstheme="minorHAnsi"/>
                <w:b/>
              </w:rPr>
            </w:pPr>
          </w:p>
        </w:tc>
        <w:tc>
          <w:tcPr>
            <w:tcW w:w="8568" w:type="dxa"/>
          </w:tcPr>
          <w:p w14:paraId="0325A5B1" w14:textId="6405EF64" w:rsidR="00DB79D2" w:rsidRPr="00B64F77" w:rsidRDefault="00DB79D2" w:rsidP="00644DAD">
            <w:pPr>
              <w:rPr>
                <w:rFonts w:cstheme="minorHAnsi"/>
              </w:rPr>
            </w:pPr>
            <w:r w:rsidRPr="00B64F77">
              <w:rPr>
                <w:rFonts w:cstheme="minorHAnsi"/>
                <w:b/>
              </w:rPr>
              <w:t xml:space="preserve">Only Answer This Question If This Is A State Gov’t Owned IMD Hospital. </w:t>
            </w:r>
            <w:r w:rsidRPr="00B64F77">
              <w:rPr>
                <w:rFonts w:cstheme="minorHAnsi"/>
              </w:rPr>
              <w:t>During the fiscal year, did</w:t>
            </w:r>
            <w:r w:rsidRPr="00B64F77">
              <w:rPr>
                <w:rFonts w:cstheme="minorHAnsi"/>
                <w:b/>
              </w:rPr>
              <w:t xml:space="preserve"> </w:t>
            </w:r>
            <w:r w:rsidRPr="00B64F77">
              <w:rPr>
                <w:rFonts w:cstheme="minorHAnsi"/>
              </w:rPr>
              <w:t xml:space="preserve">60% or more of service revenue come from Public Funds? </w:t>
            </w:r>
            <w:r w:rsidR="00644DAD">
              <w:rPr>
                <w:rFonts w:cstheme="minorHAnsi"/>
              </w:rPr>
              <w:t>Select</w:t>
            </w:r>
            <w:r w:rsidRPr="00B64F77">
              <w:rPr>
                <w:rFonts w:cstheme="minorHAnsi"/>
              </w:rPr>
              <w:t xml:space="preserve"> “Yes” or “No”.</w:t>
            </w:r>
          </w:p>
        </w:tc>
      </w:tr>
      <w:tr w:rsidR="00D85CE4" w:rsidRPr="00B64F77" w14:paraId="779E8C4E" w14:textId="77777777" w:rsidTr="00D81D42">
        <w:tc>
          <w:tcPr>
            <w:tcW w:w="1008" w:type="dxa"/>
          </w:tcPr>
          <w:p w14:paraId="28F24976" w14:textId="77777777" w:rsidR="00D85CE4" w:rsidRPr="00B64F77" w:rsidRDefault="00DB79D2">
            <w:pPr>
              <w:rPr>
                <w:rFonts w:cstheme="minorHAnsi"/>
                <w:b/>
              </w:rPr>
            </w:pPr>
            <w:r w:rsidRPr="00B64F77">
              <w:rPr>
                <w:rFonts w:cstheme="minorHAnsi"/>
                <w:b/>
              </w:rPr>
              <w:t>2</w:t>
            </w:r>
            <w:r w:rsidR="00D85CE4" w:rsidRPr="00B64F77">
              <w:rPr>
                <w:rFonts w:cstheme="minorHAnsi"/>
                <w:b/>
              </w:rPr>
              <w:t>.</w:t>
            </w:r>
          </w:p>
        </w:tc>
        <w:tc>
          <w:tcPr>
            <w:tcW w:w="8568" w:type="dxa"/>
          </w:tcPr>
          <w:p w14:paraId="71F8FA13" w14:textId="77777777" w:rsidR="00D85CE4" w:rsidRPr="00B64F77" w:rsidRDefault="00D85CE4" w:rsidP="00D85CE4">
            <w:pPr>
              <w:rPr>
                <w:rFonts w:cstheme="minorHAnsi"/>
              </w:rPr>
            </w:pPr>
            <w:r w:rsidRPr="00B64F77">
              <w:rPr>
                <w:rFonts w:cstheme="minorHAnsi"/>
              </w:rPr>
              <w:t xml:space="preserve">If the hospital offers </w:t>
            </w:r>
            <w:r w:rsidRPr="00B64F77">
              <w:rPr>
                <w:rFonts w:cstheme="minorHAnsi"/>
                <w:b/>
              </w:rPr>
              <w:t>inpatient services</w:t>
            </w:r>
            <w:r w:rsidRPr="00B64F77">
              <w:rPr>
                <w:rFonts w:cstheme="minorHAnsi"/>
              </w:rPr>
              <w:t xml:space="preserve"> at more than one geographic location, answer “Yes” or else answer “No” (two or more building</w:t>
            </w:r>
            <w:r w:rsidR="00193B89" w:rsidRPr="00B64F77">
              <w:rPr>
                <w:rFonts w:cstheme="minorHAnsi"/>
              </w:rPr>
              <w:t>s</w:t>
            </w:r>
            <w:r w:rsidRPr="00B64F77">
              <w:rPr>
                <w:rFonts w:cstheme="minorHAnsi"/>
              </w:rPr>
              <w:t xml:space="preserve"> on the same campus is one geographic location) </w:t>
            </w:r>
          </w:p>
        </w:tc>
      </w:tr>
      <w:tr w:rsidR="00D85CE4" w:rsidRPr="00B64F77" w14:paraId="21B2C7AA" w14:textId="77777777" w:rsidTr="00D81D42">
        <w:tc>
          <w:tcPr>
            <w:tcW w:w="1008" w:type="dxa"/>
          </w:tcPr>
          <w:p w14:paraId="187991A3" w14:textId="77777777" w:rsidR="00D85CE4" w:rsidRPr="00B64F77" w:rsidRDefault="00DB79D2">
            <w:pPr>
              <w:rPr>
                <w:rFonts w:cstheme="minorHAnsi"/>
                <w:b/>
              </w:rPr>
            </w:pPr>
            <w:r w:rsidRPr="00B64F77">
              <w:rPr>
                <w:rFonts w:cstheme="minorHAnsi"/>
                <w:b/>
              </w:rPr>
              <w:t>3</w:t>
            </w:r>
            <w:r w:rsidR="00D85CE4" w:rsidRPr="00B64F77">
              <w:rPr>
                <w:rFonts w:cstheme="minorHAnsi"/>
                <w:b/>
              </w:rPr>
              <w:t>.</w:t>
            </w:r>
          </w:p>
        </w:tc>
        <w:tc>
          <w:tcPr>
            <w:tcW w:w="8568" w:type="dxa"/>
          </w:tcPr>
          <w:p w14:paraId="0AD4D317" w14:textId="63968E0C" w:rsidR="00D85CE4" w:rsidRPr="00B64F77" w:rsidRDefault="00D85CE4" w:rsidP="007771A6">
            <w:pPr>
              <w:rPr>
                <w:rFonts w:cstheme="minorHAnsi"/>
              </w:rPr>
            </w:pPr>
            <w:r w:rsidRPr="00B64F77">
              <w:rPr>
                <w:rFonts w:cstheme="minorHAnsi"/>
              </w:rPr>
              <w:t>If the answer to #</w:t>
            </w:r>
            <w:r w:rsidR="00DB79D2" w:rsidRPr="00B64F77">
              <w:rPr>
                <w:rFonts w:cstheme="minorHAnsi"/>
              </w:rPr>
              <w:t>2</w:t>
            </w:r>
            <w:r w:rsidRPr="00B64F77">
              <w:rPr>
                <w:rFonts w:cstheme="minorHAnsi"/>
              </w:rPr>
              <w:t xml:space="preserve"> above is “No”, answer “</w:t>
            </w:r>
            <w:r w:rsidR="007771A6" w:rsidRPr="00B64F77">
              <w:rPr>
                <w:rFonts w:cstheme="minorHAnsi"/>
              </w:rPr>
              <w:t>NA” (</w:t>
            </w:r>
            <w:r w:rsidRPr="00B64F77">
              <w:rPr>
                <w:rFonts w:cstheme="minorHAnsi"/>
              </w:rPr>
              <w:t>N</w:t>
            </w:r>
            <w:r w:rsidR="007771A6" w:rsidRPr="00B64F77">
              <w:rPr>
                <w:rFonts w:cstheme="minorHAnsi"/>
              </w:rPr>
              <w:t xml:space="preserve">ot </w:t>
            </w:r>
            <w:r w:rsidRPr="00B64F77">
              <w:rPr>
                <w:rFonts w:cstheme="minorHAnsi"/>
              </w:rPr>
              <w:t>A</w:t>
            </w:r>
            <w:r w:rsidR="007771A6" w:rsidRPr="00B64F77">
              <w:rPr>
                <w:rFonts w:cstheme="minorHAnsi"/>
              </w:rPr>
              <w:t>pplicable)</w:t>
            </w:r>
            <w:r w:rsidRPr="00B64F77">
              <w:rPr>
                <w:rFonts w:cstheme="minorHAnsi"/>
              </w:rPr>
              <w:t xml:space="preserve"> to this question. If the answer to #</w:t>
            </w:r>
            <w:r w:rsidR="00DB79D2" w:rsidRPr="00B64F77">
              <w:rPr>
                <w:rFonts w:cstheme="minorHAnsi"/>
              </w:rPr>
              <w:t>2</w:t>
            </w:r>
            <w:r w:rsidRPr="00B64F77">
              <w:rPr>
                <w:rFonts w:cstheme="minorHAnsi"/>
              </w:rPr>
              <w:t xml:space="preserve"> above is “Yes”, and if the hospital files a consolidated Medicare cost report, answer “Yes” to this question. Otherwise</w:t>
            </w:r>
            <w:r w:rsidR="008B5080">
              <w:rPr>
                <w:rFonts w:cstheme="minorHAnsi"/>
              </w:rPr>
              <w:t>,</w:t>
            </w:r>
            <w:r w:rsidRPr="00B64F77">
              <w:rPr>
                <w:rFonts w:cstheme="minorHAnsi"/>
              </w:rPr>
              <w:t xml:space="preserve"> answer “No” to this question (and file a separate report for each inpatient facility).</w:t>
            </w:r>
          </w:p>
        </w:tc>
      </w:tr>
      <w:tr w:rsidR="00D81D42" w:rsidRPr="00B64F77" w14:paraId="1AAF05C6" w14:textId="77777777" w:rsidTr="00D81D42">
        <w:tc>
          <w:tcPr>
            <w:tcW w:w="1008" w:type="dxa"/>
          </w:tcPr>
          <w:p w14:paraId="62A281F9" w14:textId="77777777" w:rsidR="00D81D42" w:rsidRPr="00B64F77" w:rsidRDefault="00DB79D2">
            <w:pPr>
              <w:rPr>
                <w:rFonts w:cstheme="minorHAnsi"/>
                <w:b/>
              </w:rPr>
            </w:pPr>
            <w:r w:rsidRPr="00B64F77">
              <w:rPr>
                <w:rFonts w:cstheme="minorHAnsi"/>
                <w:b/>
              </w:rPr>
              <w:t>4</w:t>
            </w:r>
            <w:r w:rsidR="00D81D42" w:rsidRPr="00B64F77">
              <w:rPr>
                <w:rFonts w:cstheme="minorHAnsi"/>
                <w:b/>
              </w:rPr>
              <w:t>.</w:t>
            </w:r>
          </w:p>
        </w:tc>
        <w:tc>
          <w:tcPr>
            <w:tcW w:w="8568" w:type="dxa"/>
          </w:tcPr>
          <w:p w14:paraId="0F6116A9" w14:textId="76EAC185" w:rsidR="00D81D42" w:rsidRPr="00B64F77" w:rsidRDefault="00CF205C" w:rsidP="005D3DBE">
            <w:pPr>
              <w:rPr>
                <w:rFonts w:cstheme="minorHAnsi"/>
              </w:rPr>
            </w:pPr>
            <w:r w:rsidRPr="00B64F77">
              <w:rPr>
                <w:rFonts w:cstheme="minorHAnsi"/>
              </w:rPr>
              <w:t>If the hospital’s inpatient population is predominately individuals under age 18 year of age, answer “</w:t>
            </w:r>
            <w:r w:rsidR="005D3DBE" w:rsidRPr="00B64F77">
              <w:rPr>
                <w:rFonts w:cstheme="minorHAnsi"/>
              </w:rPr>
              <w:t>NA</w:t>
            </w:r>
            <w:r w:rsidRPr="00B64F77">
              <w:rPr>
                <w:rFonts w:cstheme="minorHAnsi"/>
              </w:rPr>
              <w:t>”. Otherwise, a</w:t>
            </w:r>
            <w:r w:rsidR="00644DAD">
              <w:rPr>
                <w:rFonts w:cstheme="minorHAnsi"/>
              </w:rPr>
              <w:t>nswer “Yes” or “N</w:t>
            </w:r>
            <w:r w:rsidR="00D81D42" w:rsidRPr="00B64F77">
              <w:rPr>
                <w:rFonts w:cstheme="minorHAnsi"/>
              </w:rPr>
              <w:t>o” if the hospital offers obstetric services to the general public.</w:t>
            </w:r>
          </w:p>
        </w:tc>
      </w:tr>
      <w:tr w:rsidR="00D81D42" w:rsidRPr="00B64F77" w14:paraId="36C74E64" w14:textId="77777777" w:rsidTr="00D81D42">
        <w:tc>
          <w:tcPr>
            <w:tcW w:w="1008" w:type="dxa"/>
          </w:tcPr>
          <w:p w14:paraId="477D2F22" w14:textId="77777777" w:rsidR="00D81D42" w:rsidRPr="00B64F77" w:rsidRDefault="00DB79D2">
            <w:pPr>
              <w:rPr>
                <w:rFonts w:cstheme="minorHAnsi"/>
                <w:b/>
              </w:rPr>
            </w:pPr>
            <w:r w:rsidRPr="00B64F77">
              <w:rPr>
                <w:rFonts w:cstheme="minorHAnsi"/>
                <w:b/>
              </w:rPr>
              <w:t>5</w:t>
            </w:r>
            <w:r w:rsidR="00D81D42" w:rsidRPr="00B64F77">
              <w:rPr>
                <w:rFonts w:cstheme="minorHAnsi"/>
                <w:b/>
              </w:rPr>
              <w:t>.</w:t>
            </w:r>
          </w:p>
        </w:tc>
        <w:tc>
          <w:tcPr>
            <w:tcW w:w="8568" w:type="dxa"/>
          </w:tcPr>
          <w:p w14:paraId="2885F9A7" w14:textId="5E8C66AA" w:rsidR="00D81D42" w:rsidRPr="00B64F77" w:rsidRDefault="00CF205C" w:rsidP="00CC33C9">
            <w:pPr>
              <w:rPr>
                <w:rFonts w:cstheme="minorHAnsi"/>
              </w:rPr>
            </w:pPr>
            <w:r w:rsidRPr="00B64F77">
              <w:rPr>
                <w:rFonts w:cstheme="minorHAnsi"/>
              </w:rPr>
              <w:t>If the answer to #</w:t>
            </w:r>
            <w:r w:rsidR="00CC33C9" w:rsidRPr="00B64F77">
              <w:rPr>
                <w:rFonts w:cstheme="minorHAnsi"/>
              </w:rPr>
              <w:t>4</w:t>
            </w:r>
            <w:r w:rsidRPr="00B64F77">
              <w:rPr>
                <w:rFonts w:cstheme="minorHAnsi"/>
              </w:rPr>
              <w:t xml:space="preserve"> is “No” or “</w:t>
            </w:r>
            <w:r w:rsidR="005D3DBE" w:rsidRPr="00B64F77">
              <w:rPr>
                <w:rFonts w:cstheme="minorHAnsi"/>
              </w:rPr>
              <w:t>NA</w:t>
            </w:r>
            <w:r w:rsidRPr="00B64F77">
              <w:rPr>
                <w:rFonts w:cstheme="minorHAnsi"/>
              </w:rPr>
              <w:t>”, answer “</w:t>
            </w:r>
            <w:r w:rsidR="005D3DBE" w:rsidRPr="00B64F77">
              <w:rPr>
                <w:rFonts w:cstheme="minorHAnsi"/>
              </w:rPr>
              <w:t>NA</w:t>
            </w:r>
            <w:r w:rsidRPr="00B64F77">
              <w:rPr>
                <w:rFonts w:cstheme="minorHAnsi"/>
              </w:rPr>
              <w:t>”</w:t>
            </w:r>
            <w:r w:rsidR="005D3DBE" w:rsidRPr="00B64F77">
              <w:rPr>
                <w:rFonts w:cstheme="minorHAnsi"/>
              </w:rPr>
              <w:t xml:space="preserve"> to this question</w:t>
            </w:r>
            <w:r w:rsidR="00644DAD">
              <w:rPr>
                <w:rFonts w:cstheme="minorHAnsi"/>
              </w:rPr>
              <w:t>. Otherwise, answer “Yes” or “N</w:t>
            </w:r>
            <w:r w:rsidRPr="00B64F77">
              <w:rPr>
                <w:rFonts w:cstheme="minorHAnsi"/>
              </w:rPr>
              <w:t xml:space="preserve">o” if the hospital </w:t>
            </w:r>
            <w:r w:rsidR="00350C7F" w:rsidRPr="00B64F77">
              <w:rPr>
                <w:rFonts w:cstheme="minorHAnsi"/>
              </w:rPr>
              <w:t>has at lea</w:t>
            </w:r>
            <w:r w:rsidRPr="00B64F77">
              <w:rPr>
                <w:rFonts w:cstheme="minorHAnsi"/>
              </w:rPr>
              <w:t>s</w:t>
            </w:r>
            <w:r w:rsidR="00350C7F" w:rsidRPr="00B64F77">
              <w:rPr>
                <w:rFonts w:cstheme="minorHAnsi"/>
              </w:rPr>
              <w:t>t</w:t>
            </w:r>
            <w:r w:rsidRPr="00B64F77">
              <w:rPr>
                <w:rFonts w:cstheme="minorHAnsi"/>
              </w:rPr>
              <w:t xml:space="preserve"> two (2) </w:t>
            </w:r>
            <w:r w:rsidR="0077769E" w:rsidRPr="00B64F77">
              <w:rPr>
                <w:rFonts w:cstheme="minorHAnsi"/>
              </w:rPr>
              <w:t>obstetricians</w:t>
            </w:r>
            <w:r w:rsidR="00350C7F" w:rsidRPr="00B64F77">
              <w:rPr>
                <w:rFonts w:cstheme="minorHAnsi"/>
              </w:rPr>
              <w:t xml:space="preserve"> (or two physicians in the case of a rural hospital) </w:t>
            </w:r>
            <w:r w:rsidRPr="00B64F77">
              <w:rPr>
                <w:rFonts w:cstheme="minorHAnsi"/>
              </w:rPr>
              <w:t xml:space="preserve">with staff privileges who have agreed to provide obstetric services to </w:t>
            </w:r>
            <w:r w:rsidR="002C2A47" w:rsidRPr="00B64F77">
              <w:rPr>
                <w:rFonts w:cstheme="minorHAnsi"/>
              </w:rPr>
              <w:t>individuals who are entitled to Medicaid.</w:t>
            </w:r>
            <w:r w:rsidRPr="00B64F77">
              <w:rPr>
                <w:rFonts w:cstheme="minorHAnsi"/>
              </w:rPr>
              <w:t xml:space="preserve"> </w:t>
            </w:r>
            <w:r w:rsidR="002C2A47" w:rsidRPr="00B64F77">
              <w:rPr>
                <w:rFonts w:cstheme="minorHAnsi"/>
              </w:rPr>
              <w:t xml:space="preserve"> Note: if the answer on line #</w:t>
            </w:r>
            <w:r w:rsidR="00CC33C9" w:rsidRPr="00B64F77">
              <w:rPr>
                <w:rFonts w:cstheme="minorHAnsi"/>
              </w:rPr>
              <w:t>4</w:t>
            </w:r>
            <w:r w:rsidR="00644DAD">
              <w:rPr>
                <w:rFonts w:cstheme="minorHAnsi"/>
              </w:rPr>
              <w:t xml:space="preserve"> is “Y</w:t>
            </w:r>
            <w:r w:rsidR="002C2A47" w:rsidRPr="00B64F77">
              <w:rPr>
                <w:rFonts w:cstheme="minorHAnsi"/>
              </w:rPr>
              <w:t>es” and the answer on line #</w:t>
            </w:r>
            <w:r w:rsidR="00CC33C9" w:rsidRPr="00B64F77">
              <w:rPr>
                <w:rFonts w:cstheme="minorHAnsi"/>
              </w:rPr>
              <w:t>5</w:t>
            </w:r>
            <w:r w:rsidR="00644DAD">
              <w:rPr>
                <w:rFonts w:cstheme="minorHAnsi"/>
              </w:rPr>
              <w:t xml:space="preserve"> is “N</w:t>
            </w:r>
            <w:r w:rsidR="002C2A47" w:rsidRPr="00B64F77">
              <w:rPr>
                <w:rFonts w:cstheme="minorHAnsi"/>
              </w:rPr>
              <w:t>o”, the hospital cannot qualify for DSH payments according to Federal regulations.</w:t>
            </w:r>
          </w:p>
        </w:tc>
      </w:tr>
      <w:tr w:rsidR="005D3DBE" w:rsidRPr="00B64F77" w14:paraId="7BB3B3E0" w14:textId="77777777" w:rsidTr="00D81D42">
        <w:tc>
          <w:tcPr>
            <w:tcW w:w="1008" w:type="dxa"/>
          </w:tcPr>
          <w:p w14:paraId="17171A30" w14:textId="77777777" w:rsidR="005D3DBE" w:rsidRPr="00B64F77" w:rsidRDefault="00DB79D2">
            <w:pPr>
              <w:rPr>
                <w:rFonts w:cstheme="minorHAnsi"/>
                <w:b/>
              </w:rPr>
            </w:pPr>
            <w:r w:rsidRPr="00B64F77">
              <w:rPr>
                <w:rFonts w:cstheme="minorHAnsi"/>
                <w:b/>
              </w:rPr>
              <w:t>6</w:t>
            </w:r>
            <w:r w:rsidR="00D85CE4" w:rsidRPr="00B64F77">
              <w:rPr>
                <w:rFonts w:cstheme="minorHAnsi"/>
                <w:b/>
              </w:rPr>
              <w:t>.</w:t>
            </w:r>
          </w:p>
        </w:tc>
        <w:tc>
          <w:tcPr>
            <w:tcW w:w="8568" w:type="dxa"/>
          </w:tcPr>
          <w:p w14:paraId="6C545E54" w14:textId="77777777" w:rsidR="005D3DBE" w:rsidRPr="00B64F77" w:rsidRDefault="005076EC" w:rsidP="00CC33C9">
            <w:pPr>
              <w:rPr>
                <w:rFonts w:cstheme="minorHAnsi"/>
              </w:rPr>
            </w:pPr>
            <w:r w:rsidRPr="00B64F77">
              <w:rPr>
                <w:rFonts w:cstheme="minorHAnsi"/>
              </w:rPr>
              <w:t>If you answer “No” or “NA” to questions #</w:t>
            </w:r>
            <w:r w:rsidR="00CC33C9" w:rsidRPr="00B64F77">
              <w:rPr>
                <w:rFonts w:cstheme="minorHAnsi"/>
              </w:rPr>
              <w:t>3</w:t>
            </w:r>
            <w:r w:rsidRPr="00B64F77">
              <w:rPr>
                <w:rFonts w:cstheme="minorHAnsi"/>
              </w:rPr>
              <w:t xml:space="preserve"> or #</w:t>
            </w:r>
            <w:r w:rsidR="00CC33C9" w:rsidRPr="00B64F77">
              <w:rPr>
                <w:rFonts w:cstheme="minorHAnsi"/>
              </w:rPr>
              <w:t>4</w:t>
            </w:r>
            <w:r w:rsidRPr="00B64F77">
              <w:rPr>
                <w:rFonts w:cstheme="minorHAnsi"/>
              </w:rPr>
              <w:t xml:space="preserve"> or #</w:t>
            </w:r>
            <w:r w:rsidR="00CC33C9" w:rsidRPr="00B64F77">
              <w:rPr>
                <w:rFonts w:cstheme="minorHAnsi"/>
              </w:rPr>
              <w:t>5</w:t>
            </w:r>
            <w:r w:rsidRPr="00B64F77">
              <w:rPr>
                <w:rFonts w:cstheme="minorHAnsi"/>
              </w:rPr>
              <w:t>, leave this question blank. Otherwise, give the address of the inpatient facility(s) that provide full obstetrical care to the general public including Medicaid recipients.</w:t>
            </w:r>
          </w:p>
        </w:tc>
      </w:tr>
      <w:tr w:rsidR="005D3DBE" w:rsidRPr="00B64F77" w14:paraId="40E3FD07" w14:textId="77777777" w:rsidTr="00D81D42">
        <w:tc>
          <w:tcPr>
            <w:tcW w:w="1008" w:type="dxa"/>
          </w:tcPr>
          <w:p w14:paraId="38087FDA" w14:textId="77777777" w:rsidR="005D3DBE" w:rsidRPr="00B64F77" w:rsidRDefault="00DB79D2">
            <w:pPr>
              <w:rPr>
                <w:rFonts w:cstheme="minorHAnsi"/>
                <w:b/>
              </w:rPr>
            </w:pPr>
            <w:r w:rsidRPr="00B64F77">
              <w:rPr>
                <w:rFonts w:cstheme="minorHAnsi"/>
                <w:b/>
              </w:rPr>
              <w:t>7</w:t>
            </w:r>
            <w:r w:rsidR="005076EC" w:rsidRPr="00B64F77">
              <w:rPr>
                <w:rFonts w:cstheme="minorHAnsi"/>
                <w:b/>
              </w:rPr>
              <w:t>.</w:t>
            </w:r>
          </w:p>
        </w:tc>
        <w:tc>
          <w:tcPr>
            <w:tcW w:w="8568" w:type="dxa"/>
          </w:tcPr>
          <w:p w14:paraId="391DA231" w14:textId="2911EBC3" w:rsidR="005D3DBE" w:rsidRPr="00B64F77" w:rsidRDefault="00B5128B" w:rsidP="00C31EFA">
            <w:pPr>
              <w:rPr>
                <w:rFonts w:cstheme="minorHAnsi"/>
              </w:rPr>
            </w:pPr>
            <w:r w:rsidRPr="00B64F77">
              <w:rPr>
                <w:rFonts w:cstheme="minorHAnsi"/>
              </w:rPr>
              <w:t>For certain hospitals</w:t>
            </w:r>
            <w:r w:rsidR="00C31EFA" w:rsidRPr="00B64F77">
              <w:rPr>
                <w:rFonts w:cstheme="minorHAnsi"/>
              </w:rPr>
              <w:t>, i</w:t>
            </w:r>
            <w:r w:rsidR="005076EC" w:rsidRPr="00B64F77">
              <w:rPr>
                <w:rFonts w:cstheme="minorHAnsi"/>
              </w:rPr>
              <w:t>n order to qualify for D</w:t>
            </w:r>
            <w:r w:rsidR="00A272D3" w:rsidRPr="00B64F77">
              <w:rPr>
                <w:rFonts w:cstheme="minorHAnsi"/>
              </w:rPr>
              <w:t>SH</w:t>
            </w:r>
            <w:r w:rsidR="005076EC" w:rsidRPr="00B64F77">
              <w:rPr>
                <w:rFonts w:cstheme="minorHAnsi"/>
              </w:rPr>
              <w:t xml:space="preserve">, the hospital must be continuously enrolled as a Medicaid provider for the </w:t>
            </w:r>
            <w:r w:rsidR="00CD3BB3" w:rsidRPr="00B64F77">
              <w:rPr>
                <w:rFonts w:cstheme="minorHAnsi"/>
              </w:rPr>
              <w:t>24-month</w:t>
            </w:r>
            <w:r w:rsidR="005076EC" w:rsidRPr="00B64F77">
              <w:rPr>
                <w:rFonts w:cstheme="minorHAnsi"/>
              </w:rPr>
              <w:t xml:space="preserve"> period ending in the month that the DSH payments are expected to be made. This includes enrollment with the Medicaid fee-for-service program as well as with all Medicaid managed care organizations.</w:t>
            </w:r>
          </w:p>
        </w:tc>
      </w:tr>
      <w:tr w:rsidR="00D81D42" w:rsidRPr="00B64F77" w14:paraId="08C47E44" w14:textId="77777777" w:rsidTr="00D81D42">
        <w:tc>
          <w:tcPr>
            <w:tcW w:w="1008" w:type="dxa"/>
          </w:tcPr>
          <w:p w14:paraId="056EDD79" w14:textId="77777777" w:rsidR="00D81D42" w:rsidRPr="00B64F77" w:rsidRDefault="00DB79D2">
            <w:pPr>
              <w:rPr>
                <w:rFonts w:cstheme="minorHAnsi"/>
                <w:b/>
              </w:rPr>
            </w:pPr>
            <w:r w:rsidRPr="00B64F77">
              <w:rPr>
                <w:rFonts w:cstheme="minorHAnsi"/>
                <w:b/>
              </w:rPr>
              <w:t>8</w:t>
            </w:r>
            <w:r w:rsidR="002C2A47" w:rsidRPr="00B64F77">
              <w:rPr>
                <w:rFonts w:cstheme="minorHAnsi"/>
                <w:b/>
              </w:rPr>
              <w:t>.</w:t>
            </w:r>
          </w:p>
        </w:tc>
        <w:tc>
          <w:tcPr>
            <w:tcW w:w="8568" w:type="dxa"/>
          </w:tcPr>
          <w:p w14:paraId="09331BF7" w14:textId="77777777" w:rsidR="00D81D42" w:rsidRPr="00B64F77" w:rsidRDefault="002C2A47" w:rsidP="002C2A47">
            <w:pPr>
              <w:rPr>
                <w:rFonts w:cstheme="minorHAnsi"/>
              </w:rPr>
            </w:pPr>
            <w:r w:rsidRPr="00B64F77">
              <w:rPr>
                <w:rFonts w:cstheme="minorHAnsi"/>
              </w:rPr>
              <w:t xml:space="preserve">Enter the number of total annual </w:t>
            </w:r>
            <w:r w:rsidRPr="00B64F77">
              <w:rPr>
                <w:rFonts w:cstheme="minorHAnsi"/>
                <w:b/>
              </w:rPr>
              <w:t>inpatient</w:t>
            </w:r>
            <w:r w:rsidRPr="00B64F77">
              <w:rPr>
                <w:rFonts w:cstheme="minorHAnsi"/>
              </w:rPr>
              <w:t xml:space="preserve"> bed days for the hospital’s fiscal year.</w:t>
            </w:r>
            <w:r w:rsidR="001A6D9B" w:rsidRPr="00B64F77">
              <w:rPr>
                <w:rFonts w:cstheme="minorHAnsi"/>
              </w:rPr>
              <w:t xml:space="preserve"> This includes all Medicaid and non-Medicaid patients.</w:t>
            </w:r>
          </w:p>
        </w:tc>
      </w:tr>
      <w:tr w:rsidR="002C2A47" w:rsidRPr="00B64F77" w14:paraId="46F30D38" w14:textId="77777777" w:rsidTr="00D81D42">
        <w:tc>
          <w:tcPr>
            <w:tcW w:w="1008" w:type="dxa"/>
          </w:tcPr>
          <w:p w14:paraId="752CBEA2" w14:textId="77777777" w:rsidR="002C2A47" w:rsidRPr="00B64F77" w:rsidRDefault="00DB79D2">
            <w:pPr>
              <w:rPr>
                <w:rFonts w:cstheme="minorHAnsi"/>
                <w:b/>
              </w:rPr>
            </w:pPr>
            <w:r w:rsidRPr="00B64F77">
              <w:rPr>
                <w:rFonts w:cstheme="minorHAnsi"/>
                <w:b/>
              </w:rPr>
              <w:t>9</w:t>
            </w:r>
            <w:r w:rsidR="002C2A47" w:rsidRPr="00B64F77">
              <w:rPr>
                <w:rFonts w:cstheme="minorHAnsi"/>
                <w:b/>
              </w:rPr>
              <w:t>.</w:t>
            </w:r>
          </w:p>
        </w:tc>
        <w:tc>
          <w:tcPr>
            <w:tcW w:w="8568" w:type="dxa"/>
          </w:tcPr>
          <w:p w14:paraId="509A3513" w14:textId="321A59BA" w:rsidR="002C2A47" w:rsidRPr="00B64F77" w:rsidRDefault="002C2A47" w:rsidP="00C667DD">
            <w:pPr>
              <w:rPr>
                <w:rFonts w:cstheme="minorHAnsi"/>
              </w:rPr>
            </w:pPr>
            <w:r w:rsidRPr="00B64F77">
              <w:rPr>
                <w:rFonts w:cstheme="minorHAnsi"/>
              </w:rPr>
              <w:t xml:space="preserve">Enter the number of total annual </w:t>
            </w:r>
            <w:r w:rsidRPr="00B64F77">
              <w:rPr>
                <w:rFonts w:cstheme="minorHAnsi"/>
                <w:b/>
              </w:rPr>
              <w:t>inpatient</w:t>
            </w:r>
            <w:r w:rsidRPr="00B64F77">
              <w:rPr>
                <w:rFonts w:cstheme="minorHAnsi"/>
              </w:rPr>
              <w:t xml:space="preserve"> bed days for </w:t>
            </w:r>
            <w:r w:rsidR="00644DAD">
              <w:rPr>
                <w:rFonts w:cstheme="minorHAnsi"/>
              </w:rPr>
              <w:t>person</w:t>
            </w:r>
            <w:r w:rsidR="00A71A0D" w:rsidRPr="00B64F77">
              <w:rPr>
                <w:rFonts w:cstheme="minorHAnsi"/>
              </w:rPr>
              <w:t xml:space="preserve">s who were eligible for Medicaid during </w:t>
            </w:r>
            <w:r w:rsidRPr="00B64F77">
              <w:rPr>
                <w:rFonts w:cstheme="minorHAnsi"/>
              </w:rPr>
              <w:t xml:space="preserve">the hospital’s fiscal year. </w:t>
            </w:r>
            <w:r w:rsidR="00A71A0D" w:rsidRPr="00B64F77">
              <w:rPr>
                <w:rFonts w:cstheme="minorHAnsi"/>
              </w:rPr>
              <w:t>This includes Medicaid individuals covered by the DMMA fee-for-service program as well as persons covered by the DMMA managed care program</w:t>
            </w:r>
            <w:r w:rsidR="00FA4075">
              <w:rPr>
                <w:rFonts w:cstheme="minorHAnsi"/>
              </w:rPr>
              <w:t>.</w:t>
            </w:r>
            <w:r w:rsidRPr="00B64F77">
              <w:rPr>
                <w:rFonts w:cstheme="minorHAnsi"/>
              </w:rPr>
              <w:t xml:space="preserve"> </w:t>
            </w:r>
          </w:p>
        </w:tc>
      </w:tr>
      <w:tr w:rsidR="002C2A47" w:rsidRPr="00B64F77" w14:paraId="364CF354" w14:textId="77777777" w:rsidTr="00D81D42">
        <w:tc>
          <w:tcPr>
            <w:tcW w:w="1008" w:type="dxa"/>
          </w:tcPr>
          <w:p w14:paraId="754EE5B9" w14:textId="77777777" w:rsidR="002C2A47" w:rsidRPr="00B64F77" w:rsidRDefault="00DB79D2">
            <w:pPr>
              <w:rPr>
                <w:rFonts w:cstheme="minorHAnsi"/>
                <w:b/>
              </w:rPr>
            </w:pPr>
            <w:r w:rsidRPr="00B64F77">
              <w:rPr>
                <w:rFonts w:cstheme="minorHAnsi"/>
                <w:b/>
              </w:rPr>
              <w:t>10</w:t>
            </w:r>
            <w:r w:rsidR="007360C5" w:rsidRPr="00B64F77">
              <w:rPr>
                <w:rFonts w:cstheme="minorHAnsi"/>
                <w:b/>
              </w:rPr>
              <w:t>.</w:t>
            </w:r>
          </w:p>
        </w:tc>
        <w:tc>
          <w:tcPr>
            <w:tcW w:w="8568" w:type="dxa"/>
          </w:tcPr>
          <w:p w14:paraId="6ECFD5E0" w14:textId="77777777" w:rsidR="002C2A47" w:rsidRPr="00B64F77" w:rsidRDefault="007360C5" w:rsidP="007360C5">
            <w:pPr>
              <w:rPr>
                <w:rFonts w:cstheme="minorHAnsi"/>
              </w:rPr>
            </w:pPr>
            <w:r w:rsidRPr="00B64F77">
              <w:rPr>
                <w:rFonts w:cstheme="minorHAnsi"/>
              </w:rPr>
              <w:t xml:space="preserve">Enter the total </w:t>
            </w:r>
            <w:r w:rsidR="00A6261A" w:rsidRPr="00B64F77">
              <w:rPr>
                <w:rFonts w:cstheme="minorHAnsi"/>
              </w:rPr>
              <w:t xml:space="preserve">annual </w:t>
            </w:r>
            <w:r w:rsidRPr="00B64F77">
              <w:rPr>
                <w:rFonts w:cstheme="minorHAnsi"/>
              </w:rPr>
              <w:t xml:space="preserve">dollar amount of all </w:t>
            </w:r>
            <w:r w:rsidRPr="00B64F77">
              <w:rPr>
                <w:rFonts w:cstheme="minorHAnsi"/>
                <w:b/>
              </w:rPr>
              <w:t>inpatient</w:t>
            </w:r>
            <w:r w:rsidRPr="00B64F77">
              <w:rPr>
                <w:rFonts w:cstheme="minorHAnsi"/>
              </w:rPr>
              <w:t xml:space="preserve"> hospital charges </w:t>
            </w:r>
            <w:r w:rsidR="00314378" w:rsidRPr="00B64F77">
              <w:rPr>
                <w:rFonts w:cstheme="minorHAnsi"/>
              </w:rPr>
              <w:t>during the hospital’s fiscal year.</w:t>
            </w:r>
          </w:p>
        </w:tc>
      </w:tr>
      <w:tr w:rsidR="002C2A47" w:rsidRPr="00B64F77" w14:paraId="726F2468" w14:textId="77777777" w:rsidTr="00D81D42">
        <w:tc>
          <w:tcPr>
            <w:tcW w:w="1008" w:type="dxa"/>
          </w:tcPr>
          <w:p w14:paraId="411FA838" w14:textId="77777777" w:rsidR="002C2A47" w:rsidRPr="00B64F77" w:rsidRDefault="005D3DBE" w:rsidP="00DB79D2">
            <w:pPr>
              <w:rPr>
                <w:rFonts w:cstheme="minorHAnsi"/>
                <w:b/>
              </w:rPr>
            </w:pPr>
            <w:r w:rsidRPr="00B64F77">
              <w:rPr>
                <w:rFonts w:cstheme="minorHAnsi"/>
                <w:b/>
              </w:rPr>
              <w:t>1</w:t>
            </w:r>
            <w:r w:rsidR="00DB79D2" w:rsidRPr="00B64F77">
              <w:rPr>
                <w:rFonts w:cstheme="minorHAnsi"/>
                <w:b/>
              </w:rPr>
              <w:t>1</w:t>
            </w:r>
            <w:r w:rsidR="00314378" w:rsidRPr="00B64F77">
              <w:rPr>
                <w:rFonts w:cstheme="minorHAnsi"/>
                <w:b/>
              </w:rPr>
              <w:t>.</w:t>
            </w:r>
          </w:p>
        </w:tc>
        <w:tc>
          <w:tcPr>
            <w:tcW w:w="8568" w:type="dxa"/>
          </w:tcPr>
          <w:p w14:paraId="768549DA" w14:textId="77777777" w:rsidR="002C2A47" w:rsidRPr="00B64F77" w:rsidRDefault="00314378">
            <w:pPr>
              <w:rPr>
                <w:rFonts w:cstheme="minorHAnsi"/>
              </w:rPr>
            </w:pPr>
            <w:r w:rsidRPr="00B64F77">
              <w:rPr>
                <w:rFonts w:cstheme="minorHAnsi"/>
              </w:rPr>
              <w:t xml:space="preserve">Enter the total </w:t>
            </w:r>
            <w:r w:rsidR="00A6261A" w:rsidRPr="00B64F77">
              <w:rPr>
                <w:rFonts w:cstheme="minorHAnsi"/>
              </w:rPr>
              <w:t xml:space="preserve">annual </w:t>
            </w:r>
            <w:r w:rsidRPr="00B64F77">
              <w:rPr>
                <w:rFonts w:cstheme="minorHAnsi"/>
              </w:rPr>
              <w:t xml:space="preserve">dollar amount of all </w:t>
            </w:r>
            <w:r w:rsidRPr="00B64F77">
              <w:rPr>
                <w:rFonts w:cstheme="minorHAnsi"/>
                <w:b/>
              </w:rPr>
              <w:t>inpatient</w:t>
            </w:r>
            <w:r w:rsidRPr="00B64F77">
              <w:rPr>
                <w:rFonts w:cstheme="minorHAnsi"/>
              </w:rPr>
              <w:t xml:space="preserve"> hospital </w:t>
            </w:r>
            <w:r w:rsidRPr="00B64F77">
              <w:rPr>
                <w:rFonts w:cstheme="minorHAnsi"/>
                <w:b/>
              </w:rPr>
              <w:t>charity care</w:t>
            </w:r>
            <w:r w:rsidRPr="00B64F77">
              <w:rPr>
                <w:rFonts w:cstheme="minorHAnsi"/>
              </w:rPr>
              <w:t xml:space="preserve"> charges during the hospital’s fiscal year.</w:t>
            </w:r>
          </w:p>
        </w:tc>
      </w:tr>
      <w:tr w:rsidR="005D3DBE" w:rsidRPr="00B64F77" w14:paraId="7AD206E8" w14:textId="77777777" w:rsidTr="00D81D42">
        <w:tc>
          <w:tcPr>
            <w:tcW w:w="1008" w:type="dxa"/>
          </w:tcPr>
          <w:p w14:paraId="2CD49F7F" w14:textId="77777777" w:rsidR="005D3DBE" w:rsidRPr="00B64F77" w:rsidRDefault="005D3DBE" w:rsidP="00DB79D2">
            <w:pPr>
              <w:rPr>
                <w:rFonts w:cstheme="minorHAnsi"/>
                <w:b/>
              </w:rPr>
            </w:pPr>
            <w:r w:rsidRPr="00B64F77">
              <w:rPr>
                <w:rFonts w:cstheme="minorHAnsi"/>
                <w:b/>
              </w:rPr>
              <w:t>1</w:t>
            </w:r>
            <w:r w:rsidR="00DB79D2" w:rsidRPr="00B64F77">
              <w:rPr>
                <w:rFonts w:cstheme="minorHAnsi"/>
                <w:b/>
              </w:rPr>
              <w:t>2</w:t>
            </w:r>
            <w:r w:rsidRPr="00B64F77">
              <w:rPr>
                <w:rFonts w:cstheme="minorHAnsi"/>
                <w:b/>
              </w:rPr>
              <w:t>.</w:t>
            </w:r>
          </w:p>
        </w:tc>
        <w:tc>
          <w:tcPr>
            <w:tcW w:w="8568" w:type="dxa"/>
          </w:tcPr>
          <w:p w14:paraId="73F78C65" w14:textId="1EF78714" w:rsidR="005D3DBE" w:rsidRPr="00B64F77" w:rsidRDefault="0029056E" w:rsidP="0029056E">
            <w:pPr>
              <w:rPr>
                <w:rFonts w:cstheme="minorHAnsi"/>
              </w:rPr>
            </w:pPr>
            <w:r w:rsidRPr="00B64F77">
              <w:rPr>
                <w:rFonts w:cstheme="minorHAnsi"/>
              </w:rPr>
              <w:t xml:space="preserve">This number </w:t>
            </w:r>
            <w:r>
              <w:rPr>
                <w:rFonts w:cstheme="minorHAnsi"/>
              </w:rPr>
              <w:t>populates based on</w:t>
            </w:r>
            <w:r w:rsidRPr="00B64F77">
              <w:rPr>
                <w:rFonts w:cstheme="minorHAnsi"/>
              </w:rPr>
              <w:t xml:space="preserve"> the DSH Supplement Form tab in the Excel workbook.</w:t>
            </w:r>
            <w:r>
              <w:rPr>
                <w:rFonts w:cstheme="minorHAnsi"/>
              </w:rPr>
              <w:t xml:space="preserve"> </w:t>
            </w:r>
            <w:r w:rsidR="005D3DBE" w:rsidRPr="00B64F77">
              <w:rPr>
                <w:rFonts w:cstheme="minorHAnsi"/>
              </w:rPr>
              <w:t xml:space="preserve">Enter the total annual dollar amount of the </w:t>
            </w:r>
            <w:r w:rsidR="005D3DBE" w:rsidRPr="00B64F77">
              <w:rPr>
                <w:rFonts w:cstheme="minorHAnsi"/>
                <w:b/>
              </w:rPr>
              <w:t>cost</w:t>
            </w:r>
            <w:r w:rsidR="005D3DBE" w:rsidRPr="00B64F77">
              <w:rPr>
                <w:rFonts w:cstheme="minorHAnsi"/>
              </w:rPr>
              <w:t xml:space="preserve"> of </w:t>
            </w:r>
            <w:r w:rsidR="005D3DBE" w:rsidRPr="00B64F77">
              <w:rPr>
                <w:rFonts w:cstheme="minorHAnsi"/>
                <w:b/>
              </w:rPr>
              <w:t>inpatient and outpatient</w:t>
            </w:r>
            <w:r w:rsidR="005D3DBE" w:rsidRPr="00B64F77">
              <w:rPr>
                <w:rFonts w:cstheme="minorHAnsi"/>
              </w:rPr>
              <w:t xml:space="preserve"> services for </w:t>
            </w:r>
            <w:r w:rsidR="005D3DBE" w:rsidRPr="00B64F77">
              <w:rPr>
                <w:rFonts w:cstheme="minorHAnsi"/>
                <w:b/>
              </w:rPr>
              <w:t>Medicaid</w:t>
            </w:r>
            <w:r w:rsidR="005D3DBE" w:rsidRPr="00B64F77">
              <w:rPr>
                <w:rFonts w:cstheme="minorHAnsi"/>
              </w:rPr>
              <w:t xml:space="preserve"> patients including fee-for-service and those enrolled in managed care. Note: cost should be based on a ratio of cost to charges that covers all applicable hospital costs and charges relating to inpatient and outpatient care and does not distinguish among payer types such as Medicare, Medicaid, other insurers or private pay. </w:t>
            </w:r>
          </w:p>
        </w:tc>
      </w:tr>
      <w:tr w:rsidR="005D3DBE" w:rsidRPr="00B64F77" w14:paraId="5B9E576B" w14:textId="77777777" w:rsidTr="00D81D42">
        <w:tc>
          <w:tcPr>
            <w:tcW w:w="1008" w:type="dxa"/>
          </w:tcPr>
          <w:p w14:paraId="665FFB2C" w14:textId="77777777" w:rsidR="005D3DBE" w:rsidRPr="00B64F77" w:rsidRDefault="005D3DBE" w:rsidP="00DB79D2">
            <w:pPr>
              <w:rPr>
                <w:rFonts w:cstheme="minorHAnsi"/>
                <w:b/>
              </w:rPr>
            </w:pPr>
            <w:r w:rsidRPr="00B64F77">
              <w:rPr>
                <w:rFonts w:cstheme="minorHAnsi"/>
                <w:b/>
              </w:rPr>
              <w:t>1</w:t>
            </w:r>
            <w:r w:rsidR="00DB79D2" w:rsidRPr="00B64F77">
              <w:rPr>
                <w:rFonts w:cstheme="minorHAnsi"/>
                <w:b/>
              </w:rPr>
              <w:t>3</w:t>
            </w:r>
            <w:r w:rsidRPr="00B64F77">
              <w:rPr>
                <w:rFonts w:cstheme="minorHAnsi"/>
                <w:b/>
              </w:rPr>
              <w:t>.</w:t>
            </w:r>
          </w:p>
        </w:tc>
        <w:tc>
          <w:tcPr>
            <w:tcW w:w="8568" w:type="dxa"/>
          </w:tcPr>
          <w:p w14:paraId="0B33C1CC" w14:textId="6D743007" w:rsidR="005D3DBE" w:rsidRPr="00B64F77" w:rsidRDefault="0029056E" w:rsidP="0029056E">
            <w:pPr>
              <w:rPr>
                <w:rFonts w:cstheme="minorHAnsi"/>
              </w:rPr>
            </w:pPr>
            <w:r w:rsidRPr="00B64F77">
              <w:rPr>
                <w:rFonts w:cstheme="minorHAnsi"/>
              </w:rPr>
              <w:t xml:space="preserve">This number </w:t>
            </w:r>
            <w:r>
              <w:rPr>
                <w:rFonts w:cstheme="minorHAnsi"/>
              </w:rPr>
              <w:t>populates based on</w:t>
            </w:r>
            <w:r w:rsidRPr="00B64F77">
              <w:rPr>
                <w:rFonts w:cstheme="minorHAnsi"/>
              </w:rPr>
              <w:t xml:space="preserve"> the DSH Supplement Form tab in the Excel workbook.</w:t>
            </w:r>
            <w:r>
              <w:rPr>
                <w:rFonts w:cstheme="minorHAnsi"/>
              </w:rPr>
              <w:t xml:space="preserve"> </w:t>
            </w:r>
            <w:r w:rsidR="005D3DBE" w:rsidRPr="00B64F77">
              <w:rPr>
                <w:rFonts w:cstheme="minorHAnsi"/>
              </w:rPr>
              <w:t xml:space="preserve">Enter the total annual dollar amount of the </w:t>
            </w:r>
            <w:r w:rsidR="005D3DBE" w:rsidRPr="00B64F77">
              <w:rPr>
                <w:rFonts w:cstheme="minorHAnsi"/>
                <w:b/>
              </w:rPr>
              <w:t>cost</w:t>
            </w:r>
            <w:r w:rsidR="005D3DBE" w:rsidRPr="00B64F77">
              <w:rPr>
                <w:rFonts w:cstheme="minorHAnsi"/>
              </w:rPr>
              <w:t xml:space="preserve"> of </w:t>
            </w:r>
            <w:r w:rsidR="005D3DBE" w:rsidRPr="00B64F77">
              <w:rPr>
                <w:rFonts w:cstheme="minorHAnsi"/>
                <w:b/>
              </w:rPr>
              <w:t>inpatient and outpatient</w:t>
            </w:r>
            <w:r w:rsidR="005D3DBE" w:rsidRPr="00B64F77">
              <w:rPr>
                <w:rFonts w:cstheme="minorHAnsi"/>
              </w:rPr>
              <w:t xml:space="preserve"> services for </w:t>
            </w:r>
            <w:r w:rsidR="005D3DBE" w:rsidRPr="00B64F77">
              <w:rPr>
                <w:rFonts w:cstheme="minorHAnsi"/>
                <w:b/>
              </w:rPr>
              <w:t>uninsured</w:t>
            </w:r>
            <w:r w:rsidR="005D3DBE" w:rsidRPr="00B64F77">
              <w:rPr>
                <w:rFonts w:cstheme="minorHAnsi"/>
              </w:rPr>
              <w:t xml:space="preserve"> patients. Note: cost should be based on a ratio of cost to charges that covers all applicable hospital costs and charges relating to inpatient and outpatient care and does not distinguish among payer types such as Medicare, Medicaid, other </w:t>
            </w:r>
            <w:r w:rsidR="00CD3BB3" w:rsidRPr="00B64F77">
              <w:rPr>
                <w:rFonts w:cstheme="minorHAnsi"/>
              </w:rPr>
              <w:t>insurers,</w:t>
            </w:r>
            <w:r w:rsidR="005D3DBE" w:rsidRPr="00B64F77">
              <w:rPr>
                <w:rFonts w:cstheme="minorHAnsi"/>
              </w:rPr>
              <w:t xml:space="preserve"> or private pay.</w:t>
            </w:r>
          </w:p>
        </w:tc>
      </w:tr>
      <w:tr w:rsidR="005D3DBE" w:rsidRPr="00B64F77" w14:paraId="3B81AA51" w14:textId="77777777" w:rsidTr="00D81D42">
        <w:tc>
          <w:tcPr>
            <w:tcW w:w="1008" w:type="dxa"/>
          </w:tcPr>
          <w:p w14:paraId="648C996F" w14:textId="77777777" w:rsidR="005D3DBE" w:rsidRPr="00B64F77" w:rsidRDefault="005D3DBE" w:rsidP="00DB79D2">
            <w:pPr>
              <w:rPr>
                <w:rFonts w:cstheme="minorHAnsi"/>
                <w:b/>
              </w:rPr>
            </w:pPr>
            <w:r w:rsidRPr="00B64F77">
              <w:rPr>
                <w:rFonts w:cstheme="minorHAnsi"/>
                <w:b/>
              </w:rPr>
              <w:t>1</w:t>
            </w:r>
            <w:r w:rsidR="00DB79D2" w:rsidRPr="00B64F77">
              <w:rPr>
                <w:rFonts w:cstheme="minorHAnsi"/>
                <w:b/>
              </w:rPr>
              <w:t>4</w:t>
            </w:r>
            <w:r w:rsidRPr="00B64F77">
              <w:rPr>
                <w:rFonts w:cstheme="minorHAnsi"/>
                <w:b/>
              </w:rPr>
              <w:t>.</w:t>
            </w:r>
          </w:p>
        </w:tc>
        <w:tc>
          <w:tcPr>
            <w:tcW w:w="8568" w:type="dxa"/>
          </w:tcPr>
          <w:p w14:paraId="00E710F1" w14:textId="77777777" w:rsidR="005D3DBE" w:rsidRPr="00B64F77" w:rsidRDefault="005D3DBE">
            <w:pPr>
              <w:rPr>
                <w:rFonts w:cstheme="minorHAnsi"/>
              </w:rPr>
            </w:pPr>
            <w:r w:rsidRPr="00B64F77">
              <w:rPr>
                <w:rFonts w:cstheme="minorHAnsi"/>
              </w:rPr>
              <w:t xml:space="preserve">Enter the total annual dollar amount of all </w:t>
            </w:r>
            <w:r w:rsidRPr="00B64F77">
              <w:rPr>
                <w:rFonts w:cstheme="minorHAnsi"/>
                <w:b/>
              </w:rPr>
              <w:t>revenue (i.e., payments received</w:t>
            </w:r>
            <w:r w:rsidRPr="00B64F77">
              <w:rPr>
                <w:rFonts w:cstheme="minorHAnsi"/>
              </w:rPr>
              <w:t xml:space="preserve">) for all </w:t>
            </w:r>
            <w:r w:rsidRPr="00B64F77">
              <w:rPr>
                <w:rFonts w:cstheme="minorHAnsi"/>
                <w:b/>
              </w:rPr>
              <w:t>inpatient and outpatient</w:t>
            </w:r>
            <w:r w:rsidRPr="00B64F77">
              <w:rPr>
                <w:rFonts w:cstheme="minorHAnsi"/>
              </w:rPr>
              <w:t xml:space="preserve"> services during the hospital’s fiscal year.</w:t>
            </w:r>
          </w:p>
        </w:tc>
      </w:tr>
      <w:tr w:rsidR="005D3DBE" w:rsidRPr="00B64F77" w14:paraId="6CF67E3E" w14:textId="77777777" w:rsidTr="00D81D42">
        <w:tc>
          <w:tcPr>
            <w:tcW w:w="1008" w:type="dxa"/>
          </w:tcPr>
          <w:p w14:paraId="786FCB2D" w14:textId="77777777" w:rsidR="005D3DBE" w:rsidRPr="00B64F77" w:rsidRDefault="005D3DBE" w:rsidP="00DB79D2">
            <w:pPr>
              <w:rPr>
                <w:rFonts w:cstheme="minorHAnsi"/>
                <w:b/>
              </w:rPr>
            </w:pPr>
            <w:r w:rsidRPr="00B64F77">
              <w:rPr>
                <w:rFonts w:cstheme="minorHAnsi"/>
                <w:b/>
              </w:rPr>
              <w:t>1</w:t>
            </w:r>
            <w:r w:rsidR="00DB79D2" w:rsidRPr="00B64F77">
              <w:rPr>
                <w:rFonts w:cstheme="minorHAnsi"/>
                <w:b/>
              </w:rPr>
              <w:t>5</w:t>
            </w:r>
            <w:r w:rsidRPr="00B64F77">
              <w:rPr>
                <w:rFonts w:cstheme="minorHAnsi"/>
                <w:b/>
              </w:rPr>
              <w:t>.</w:t>
            </w:r>
          </w:p>
        </w:tc>
        <w:tc>
          <w:tcPr>
            <w:tcW w:w="8568" w:type="dxa"/>
          </w:tcPr>
          <w:p w14:paraId="73D27C46" w14:textId="5AE03E51" w:rsidR="005D3DBE" w:rsidRPr="00B64F77" w:rsidRDefault="0029056E">
            <w:pPr>
              <w:rPr>
                <w:rFonts w:cstheme="minorHAnsi"/>
              </w:rPr>
            </w:pPr>
            <w:r w:rsidRPr="00B64F77">
              <w:rPr>
                <w:rFonts w:cstheme="minorHAnsi"/>
              </w:rPr>
              <w:t xml:space="preserve">This number </w:t>
            </w:r>
            <w:r>
              <w:rPr>
                <w:rFonts w:cstheme="minorHAnsi"/>
              </w:rPr>
              <w:t>populates based on</w:t>
            </w:r>
            <w:r w:rsidRPr="00B64F77">
              <w:rPr>
                <w:rFonts w:cstheme="minorHAnsi"/>
              </w:rPr>
              <w:t xml:space="preserve"> the DSH Supplement Form tab in the Excel workbook.</w:t>
            </w:r>
            <w:r>
              <w:rPr>
                <w:rFonts w:cstheme="minorHAnsi"/>
              </w:rPr>
              <w:t xml:space="preserve"> </w:t>
            </w:r>
            <w:r w:rsidR="005D3DBE" w:rsidRPr="00B64F77">
              <w:rPr>
                <w:rFonts w:cstheme="minorHAnsi"/>
              </w:rPr>
              <w:t xml:space="preserve">Enter the total annual dollar amount of all </w:t>
            </w:r>
            <w:r w:rsidR="005D3DBE" w:rsidRPr="00B64F77">
              <w:rPr>
                <w:rFonts w:cstheme="minorHAnsi"/>
                <w:b/>
              </w:rPr>
              <w:t>revenue (i.e., payments received)</w:t>
            </w:r>
            <w:r w:rsidR="005D3DBE" w:rsidRPr="00B64F77">
              <w:rPr>
                <w:rFonts w:cstheme="minorHAnsi"/>
              </w:rPr>
              <w:t xml:space="preserve"> for all </w:t>
            </w:r>
            <w:r w:rsidR="005D3DBE" w:rsidRPr="00B64F77">
              <w:rPr>
                <w:rFonts w:cstheme="minorHAnsi"/>
                <w:b/>
              </w:rPr>
              <w:t>Medicaid</w:t>
            </w:r>
            <w:r w:rsidR="005D3DBE" w:rsidRPr="00B64F77">
              <w:rPr>
                <w:rFonts w:cstheme="minorHAnsi"/>
              </w:rPr>
              <w:t xml:space="preserve"> fee-for-service </w:t>
            </w:r>
            <w:r w:rsidR="005D3DBE" w:rsidRPr="00B64F77">
              <w:rPr>
                <w:rFonts w:cstheme="minorHAnsi"/>
                <w:b/>
              </w:rPr>
              <w:t>inpatient and outpatient</w:t>
            </w:r>
            <w:r w:rsidR="005D3DBE" w:rsidRPr="00B64F77">
              <w:rPr>
                <w:rFonts w:cstheme="minorHAnsi"/>
              </w:rPr>
              <w:t xml:space="preserve"> services during the hospital’s fiscal year.</w:t>
            </w:r>
          </w:p>
        </w:tc>
      </w:tr>
      <w:tr w:rsidR="005D3DBE" w:rsidRPr="00B64F77" w14:paraId="140426B5" w14:textId="77777777" w:rsidTr="00D81D42">
        <w:tc>
          <w:tcPr>
            <w:tcW w:w="1008" w:type="dxa"/>
          </w:tcPr>
          <w:p w14:paraId="4755F141" w14:textId="77777777" w:rsidR="005D3DBE" w:rsidRPr="00B64F77" w:rsidRDefault="005D3DBE" w:rsidP="00DB79D2">
            <w:pPr>
              <w:rPr>
                <w:rFonts w:cstheme="minorHAnsi"/>
                <w:b/>
              </w:rPr>
            </w:pPr>
            <w:r w:rsidRPr="00B64F77">
              <w:rPr>
                <w:rFonts w:cstheme="minorHAnsi"/>
                <w:b/>
              </w:rPr>
              <w:t>1</w:t>
            </w:r>
            <w:r w:rsidR="00DB79D2" w:rsidRPr="00B64F77">
              <w:rPr>
                <w:rFonts w:cstheme="minorHAnsi"/>
                <w:b/>
              </w:rPr>
              <w:t>6</w:t>
            </w:r>
            <w:r w:rsidRPr="00B64F77">
              <w:rPr>
                <w:rFonts w:cstheme="minorHAnsi"/>
                <w:b/>
              </w:rPr>
              <w:t>.</w:t>
            </w:r>
          </w:p>
        </w:tc>
        <w:tc>
          <w:tcPr>
            <w:tcW w:w="8568" w:type="dxa"/>
          </w:tcPr>
          <w:p w14:paraId="471537A2" w14:textId="1AFF6891" w:rsidR="005D3DBE" w:rsidRPr="00B64F77" w:rsidRDefault="0029056E" w:rsidP="00C667DD">
            <w:pPr>
              <w:rPr>
                <w:rFonts w:cstheme="minorHAnsi"/>
              </w:rPr>
            </w:pPr>
            <w:r w:rsidRPr="00B64F77">
              <w:rPr>
                <w:rFonts w:cstheme="minorHAnsi"/>
              </w:rPr>
              <w:t xml:space="preserve">This number </w:t>
            </w:r>
            <w:r>
              <w:rPr>
                <w:rFonts w:cstheme="minorHAnsi"/>
              </w:rPr>
              <w:t>populates based on</w:t>
            </w:r>
            <w:r w:rsidRPr="00B64F77">
              <w:rPr>
                <w:rFonts w:cstheme="minorHAnsi"/>
              </w:rPr>
              <w:t xml:space="preserve"> the DSH Supplement Form tab in the Excel workbook.</w:t>
            </w:r>
            <w:r>
              <w:rPr>
                <w:rFonts w:cstheme="minorHAnsi"/>
              </w:rPr>
              <w:t xml:space="preserve"> </w:t>
            </w:r>
            <w:r w:rsidR="005D3DBE" w:rsidRPr="00B64F77">
              <w:rPr>
                <w:rFonts w:cstheme="minorHAnsi"/>
              </w:rPr>
              <w:t xml:space="preserve">Enter the total annual dollar amount of all </w:t>
            </w:r>
            <w:r w:rsidR="005D3DBE" w:rsidRPr="00B64F77">
              <w:rPr>
                <w:rFonts w:cstheme="minorHAnsi"/>
                <w:b/>
              </w:rPr>
              <w:t>revenue (i.e., payments received)</w:t>
            </w:r>
            <w:r w:rsidR="005D3DBE" w:rsidRPr="00B64F77">
              <w:rPr>
                <w:rFonts w:cstheme="minorHAnsi"/>
              </w:rPr>
              <w:t xml:space="preserve"> for all </w:t>
            </w:r>
            <w:r w:rsidR="005D3DBE" w:rsidRPr="00B64F77">
              <w:rPr>
                <w:rFonts w:cstheme="minorHAnsi"/>
                <w:b/>
              </w:rPr>
              <w:t>Medicaid</w:t>
            </w:r>
            <w:r w:rsidR="005D3DBE" w:rsidRPr="00B64F77">
              <w:rPr>
                <w:rFonts w:cstheme="minorHAnsi"/>
              </w:rPr>
              <w:t xml:space="preserve"> patients enrolled in managed care </w:t>
            </w:r>
            <w:r w:rsidR="005D3DBE" w:rsidRPr="00B64F77">
              <w:rPr>
                <w:rFonts w:cstheme="minorHAnsi"/>
                <w:b/>
              </w:rPr>
              <w:t>inpatient and outpatient</w:t>
            </w:r>
            <w:r w:rsidR="005D3DBE" w:rsidRPr="00B64F77">
              <w:rPr>
                <w:rFonts w:cstheme="minorHAnsi"/>
              </w:rPr>
              <w:t xml:space="preserve"> services during the hospital’s fiscal year.</w:t>
            </w:r>
          </w:p>
        </w:tc>
      </w:tr>
      <w:tr w:rsidR="005D3DBE" w:rsidRPr="00B64F77" w14:paraId="73991BDC" w14:textId="77777777" w:rsidTr="00D81D42">
        <w:tc>
          <w:tcPr>
            <w:tcW w:w="1008" w:type="dxa"/>
          </w:tcPr>
          <w:p w14:paraId="7E4DB3F5" w14:textId="77777777" w:rsidR="005D3DBE" w:rsidRPr="00B64F77" w:rsidRDefault="005D3DBE" w:rsidP="00DB79D2">
            <w:pPr>
              <w:rPr>
                <w:rFonts w:cstheme="minorHAnsi"/>
                <w:b/>
              </w:rPr>
            </w:pPr>
            <w:r w:rsidRPr="00B64F77">
              <w:rPr>
                <w:rFonts w:cstheme="minorHAnsi"/>
                <w:b/>
              </w:rPr>
              <w:t>1</w:t>
            </w:r>
            <w:r w:rsidR="00DB79D2" w:rsidRPr="00B64F77">
              <w:rPr>
                <w:rFonts w:cstheme="minorHAnsi"/>
                <w:b/>
              </w:rPr>
              <w:t>7</w:t>
            </w:r>
            <w:r w:rsidRPr="00B64F77">
              <w:rPr>
                <w:rFonts w:cstheme="minorHAnsi"/>
                <w:b/>
              </w:rPr>
              <w:t>.</w:t>
            </w:r>
          </w:p>
        </w:tc>
        <w:tc>
          <w:tcPr>
            <w:tcW w:w="8568" w:type="dxa"/>
          </w:tcPr>
          <w:p w14:paraId="05FDC5C7" w14:textId="614535FE" w:rsidR="005D3DBE" w:rsidRPr="00B64F77" w:rsidRDefault="0029056E" w:rsidP="0029056E">
            <w:pPr>
              <w:rPr>
                <w:rFonts w:cstheme="minorHAnsi"/>
              </w:rPr>
            </w:pPr>
            <w:r w:rsidRPr="00B64F77">
              <w:rPr>
                <w:rFonts w:cstheme="minorHAnsi"/>
              </w:rPr>
              <w:t xml:space="preserve">This </w:t>
            </w:r>
            <w:r>
              <w:rPr>
                <w:rFonts w:cstheme="minorHAnsi"/>
              </w:rPr>
              <w:t>formula a</w:t>
            </w:r>
            <w:r w:rsidR="005D3DBE" w:rsidRPr="00B64F77">
              <w:rPr>
                <w:rFonts w:cstheme="minorHAnsi"/>
              </w:rPr>
              <w:t>dd</w:t>
            </w:r>
            <w:r>
              <w:rPr>
                <w:rFonts w:cstheme="minorHAnsi"/>
              </w:rPr>
              <w:t>s</w:t>
            </w:r>
            <w:r w:rsidR="005D3DBE" w:rsidRPr="00B64F77">
              <w:rPr>
                <w:rFonts w:cstheme="minorHAnsi"/>
              </w:rPr>
              <w:t xml:space="preserve"> the Medicaid revenue amounts on lines 1</w:t>
            </w:r>
            <w:r w:rsidR="00CC33C9" w:rsidRPr="00B64F77">
              <w:rPr>
                <w:rFonts w:cstheme="minorHAnsi"/>
              </w:rPr>
              <w:t>5</w:t>
            </w:r>
            <w:r w:rsidR="005D3DBE" w:rsidRPr="00B64F77">
              <w:rPr>
                <w:rFonts w:cstheme="minorHAnsi"/>
              </w:rPr>
              <w:t xml:space="preserve"> and </w:t>
            </w:r>
            <w:r w:rsidR="00CC33C9" w:rsidRPr="00B64F77">
              <w:rPr>
                <w:rFonts w:cstheme="minorHAnsi"/>
              </w:rPr>
              <w:t>16</w:t>
            </w:r>
            <w:r w:rsidR="005D3DBE" w:rsidRPr="00B64F77">
              <w:rPr>
                <w:rFonts w:cstheme="minorHAnsi"/>
              </w:rPr>
              <w:t>.</w:t>
            </w:r>
          </w:p>
        </w:tc>
      </w:tr>
      <w:tr w:rsidR="005D3DBE" w:rsidRPr="00B64F77" w14:paraId="129EA2FB" w14:textId="77777777" w:rsidTr="00D81D42">
        <w:tc>
          <w:tcPr>
            <w:tcW w:w="1008" w:type="dxa"/>
          </w:tcPr>
          <w:p w14:paraId="53CECC71" w14:textId="77777777" w:rsidR="005D3DBE" w:rsidRPr="00B64F77" w:rsidRDefault="005D3DBE" w:rsidP="00DB79D2">
            <w:pPr>
              <w:rPr>
                <w:rFonts w:cstheme="minorHAnsi"/>
                <w:b/>
              </w:rPr>
            </w:pPr>
            <w:r w:rsidRPr="00B64F77">
              <w:rPr>
                <w:rFonts w:cstheme="minorHAnsi"/>
                <w:b/>
              </w:rPr>
              <w:t>1</w:t>
            </w:r>
            <w:r w:rsidR="00DB79D2" w:rsidRPr="00B64F77">
              <w:rPr>
                <w:rFonts w:cstheme="minorHAnsi"/>
                <w:b/>
              </w:rPr>
              <w:t>8</w:t>
            </w:r>
            <w:r w:rsidRPr="00B64F77">
              <w:rPr>
                <w:rFonts w:cstheme="minorHAnsi"/>
                <w:b/>
              </w:rPr>
              <w:t>.</w:t>
            </w:r>
          </w:p>
        </w:tc>
        <w:tc>
          <w:tcPr>
            <w:tcW w:w="8568" w:type="dxa"/>
          </w:tcPr>
          <w:p w14:paraId="3F85FF44" w14:textId="76F43AF6" w:rsidR="005D3DBE" w:rsidRPr="00B64F77" w:rsidRDefault="0029056E" w:rsidP="0029056E">
            <w:pPr>
              <w:rPr>
                <w:rFonts w:cstheme="minorHAnsi"/>
              </w:rPr>
            </w:pPr>
            <w:r w:rsidRPr="00B64F77">
              <w:rPr>
                <w:rFonts w:cstheme="minorHAnsi"/>
              </w:rPr>
              <w:t xml:space="preserve">This number </w:t>
            </w:r>
            <w:r>
              <w:rPr>
                <w:rFonts w:cstheme="minorHAnsi"/>
              </w:rPr>
              <w:t>populates based on</w:t>
            </w:r>
            <w:r w:rsidRPr="00B64F77">
              <w:rPr>
                <w:rFonts w:cstheme="minorHAnsi"/>
              </w:rPr>
              <w:t xml:space="preserve"> the DSH Supplement Form tab in the Excel workbook.</w:t>
            </w:r>
            <w:r>
              <w:rPr>
                <w:rFonts w:cstheme="minorHAnsi"/>
              </w:rPr>
              <w:t xml:space="preserve"> </w:t>
            </w:r>
            <w:r w:rsidR="005D3DBE" w:rsidRPr="00B64F77">
              <w:rPr>
                <w:rFonts w:cstheme="minorHAnsi"/>
              </w:rPr>
              <w:t>Enter the Total Annual Federal Section 1011 Payments received by the hospital for eligible aliens</w:t>
            </w:r>
            <w:r w:rsidR="00D85CE4" w:rsidRPr="00B64F77">
              <w:rPr>
                <w:rFonts w:cstheme="minorHAnsi"/>
              </w:rPr>
              <w:t xml:space="preserve"> (should also be included in the amount on line 1</w:t>
            </w:r>
            <w:r w:rsidR="00CC33C9" w:rsidRPr="00B64F77">
              <w:rPr>
                <w:rFonts w:cstheme="minorHAnsi"/>
              </w:rPr>
              <w:t>4</w:t>
            </w:r>
            <w:r w:rsidR="00D85CE4" w:rsidRPr="00B64F77">
              <w:rPr>
                <w:rFonts w:cstheme="minorHAnsi"/>
              </w:rPr>
              <w:t>)</w:t>
            </w:r>
            <w:r w:rsidR="005D3DBE" w:rsidRPr="00B64F77">
              <w:rPr>
                <w:rFonts w:cstheme="minorHAnsi"/>
              </w:rPr>
              <w:t>.</w:t>
            </w:r>
            <w:r w:rsidR="00BC0974" w:rsidRPr="00B64F77">
              <w:rPr>
                <w:rFonts w:cstheme="minorHAnsi"/>
              </w:rPr>
              <w:t xml:space="preserve"> </w:t>
            </w:r>
          </w:p>
        </w:tc>
      </w:tr>
      <w:tr w:rsidR="005D3DBE" w:rsidRPr="00B64F77" w14:paraId="67640AB9" w14:textId="77777777" w:rsidTr="00D81D42">
        <w:tc>
          <w:tcPr>
            <w:tcW w:w="1008" w:type="dxa"/>
          </w:tcPr>
          <w:p w14:paraId="6ADF3167" w14:textId="77777777" w:rsidR="005D3DBE" w:rsidRPr="00B64F77" w:rsidRDefault="005D3DBE" w:rsidP="00DB79D2">
            <w:pPr>
              <w:rPr>
                <w:rFonts w:cstheme="minorHAnsi"/>
                <w:b/>
              </w:rPr>
            </w:pPr>
            <w:r w:rsidRPr="00B64F77">
              <w:rPr>
                <w:rFonts w:cstheme="minorHAnsi"/>
                <w:b/>
              </w:rPr>
              <w:t>1</w:t>
            </w:r>
            <w:r w:rsidR="00DB79D2" w:rsidRPr="00B64F77">
              <w:rPr>
                <w:rFonts w:cstheme="minorHAnsi"/>
                <w:b/>
              </w:rPr>
              <w:t>9</w:t>
            </w:r>
            <w:r w:rsidRPr="00B64F77">
              <w:rPr>
                <w:rFonts w:cstheme="minorHAnsi"/>
                <w:b/>
              </w:rPr>
              <w:t>.</w:t>
            </w:r>
          </w:p>
        </w:tc>
        <w:tc>
          <w:tcPr>
            <w:tcW w:w="8568" w:type="dxa"/>
          </w:tcPr>
          <w:p w14:paraId="0F771B6E" w14:textId="32D9CC8D" w:rsidR="005D3DBE" w:rsidRPr="00B64F77" w:rsidRDefault="0029056E" w:rsidP="0029056E">
            <w:pPr>
              <w:rPr>
                <w:rFonts w:cstheme="minorHAnsi"/>
              </w:rPr>
            </w:pPr>
            <w:r w:rsidRPr="00B64F77">
              <w:rPr>
                <w:rFonts w:cstheme="minorHAnsi"/>
              </w:rPr>
              <w:t xml:space="preserve">This number </w:t>
            </w:r>
            <w:r>
              <w:rPr>
                <w:rFonts w:cstheme="minorHAnsi"/>
              </w:rPr>
              <w:t>populates based on</w:t>
            </w:r>
            <w:r w:rsidRPr="00B64F77">
              <w:rPr>
                <w:rFonts w:cstheme="minorHAnsi"/>
              </w:rPr>
              <w:t xml:space="preserve"> the DSH Supplement Form tab in the Excel workbook.</w:t>
            </w:r>
            <w:r>
              <w:rPr>
                <w:rFonts w:cstheme="minorHAnsi"/>
              </w:rPr>
              <w:t xml:space="preserve"> </w:t>
            </w:r>
            <w:r w:rsidR="005D3DBE" w:rsidRPr="00B64F77">
              <w:rPr>
                <w:rFonts w:cstheme="minorHAnsi"/>
              </w:rPr>
              <w:t xml:space="preserve">Enter the total annual </w:t>
            </w:r>
            <w:r w:rsidR="005D3DBE" w:rsidRPr="00B64F77">
              <w:rPr>
                <w:rFonts w:cstheme="minorHAnsi"/>
                <w:b/>
              </w:rPr>
              <w:t>inpatient and outpatient revenue/payments</w:t>
            </w:r>
            <w:r w:rsidR="005D3DBE" w:rsidRPr="00B64F77">
              <w:rPr>
                <w:rFonts w:cstheme="minorHAnsi"/>
              </w:rPr>
              <w:t xml:space="preserve"> received by the hospital during the year being reported by or on behalf of </w:t>
            </w:r>
            <w:r w:rsidR="005D3DBE" w:rsidRPr="00B64F77">
              <w:rPr>
                <w:rFonts w:cstheme="minorHAnsi"/>
                <w:b/>
              </w:rPr>
              <w:t>uninsured</w:t>
            </w:r>
            <w:r w:rsidR="00287F8A" w:rsidRPr="00B64F77">
              <w:rPr>
                <w:rFonts w:cstheme="minorHAnsi"/>
              </w:rPr>
              <w:t xml:space="preserve"> persons</w:t>
            </w:r>
            <w:r w:rsidR="00D85CE4" w:rsidRPr="00B64F77">
              <w:rPr>
                <w:rFonts w:cstheme="minorHAnsi"/>
              </w:rPr>
              <w:t xml:space="preserve"> (should also be included in the amount on line 1</w:t>
            </w:r>
            <w:r w:rsidR="00CC33C9" w:rsidRPr="00B64F77">
              <w:rPr>
                <w:rFonts w:cstheme="minorHAnsi"/>
              </w:rPr>
              <w:t>4</w:t>
            </w:r>
            <w:r w:rsidR="00D85CE4" w:rsidRPr="00B64F77">
              <w:rPr>
                <w:rFonts w:cstheme="minorHAnsi"/>
              </w:rPr>
              <w:t>).</w:t>
            </w:r>
          </w:p>
        </w:tc>
      </w:tr>
      <w:tr w:rsidR="005D3DBE" w:rsidRPr="00B64F77" w14:paraId="0D1C150B" w14:textId="77777777" w:rsidTr="00D81D42">
        <w:tc>
          <w:tcPr>
            <w:tcW w:w="1008" w:type="dxa"/>
          </w:tcPr>
          <w:p w14:paraId="03FC4B27" w14:textId="77777777" w:rsidR="005D3DBE" w:rsidRPr="00B64F77" w:rsidRDefault="00DB79D2">
            <w:pPr>
              <w:rPr>
                <w:rFonts w:cstheme="minorHAnsi"/>
                <w:b/>
              </w:rPr>
            </w:pPr>
            <w:r w:rsidRPr="00B64F77">
              <w:rPr>
                <w:rFonts w:cstheme="minorHAnsi"/>
                <w:b/>
              </w:rPr>
              <w:t>20</w:t>
            </w:r>
            <w:r w:rsidR="005D3DBE" w:rsidRPr="00B64F77">
              <w:rPr>
                <w:rFonts w:cstheme="minorHAnsi"/>
                <w:b/>
              </w:rPr>
              <w:t>.</w:t>
            </w:r>
          </w:p>
        </w:tc>
        <w:tc>
          <w:tcPr>
            <w:tcW w:w="8568" w:type="dxa"/>
          </w:tcPr>
          <w:p w14:paraId="00DBD8E2" w14:textId="48338735" w:rsidR="005D3DBE" w:rsidRPr="00B64F77" w:rsidRDefault="0029056E" w:rsidP="00C62EED">
            <w:pPr>
              <w:rPr>
                <w:rFonts w:cstheme="minorHAnsi"/>
              </w:rPr>
            </w:pPr>
            <w:r w:rsidRPr="00B64F77">
              <w:rPr>
                <w:rFonts w:cstheme="minorHAnsi"/>
              </w:rPr>
              <w:t xml:space="preserve">This </w:t>
            </w:r>
            <w:r w:rsidR="008A49A3">
              <w:rPr>
                <w:rFonts w:cstheme="minorHAnsi"/>
              </w:rPr>
              <w:t>formula subtracts</w:t>
            </w:r>
            <w:r w:rsidR="008A49A3" w:rsidRPr="00B64F77">
              <w:rPr>
                <w:rFonts w:cstheme="minorHAnsi"/>
              </w:rPr>
              <w:t xml:space="preserve"> the amount on line 17 (total </w:t>
            </w:r>
            <w:r w:rsidR="008A49A3" w:rsidRPr="00B64F77">
              <w:rPr>
                <w:rFonts w:cstheme="minorHAnsi"/>
                <w:b/>
              </w:rPr>
              <w:t>revenue</w:t>
            </w:r>
            <w:r w:rsidR="008A49A3" w:rsidRPr="00B64F77">
              <w:rPr>
                <w:rFonts w:cstheme="minorHAnsi"/>
              </w:rPr>
              <w:t xml:space="preserve"> for </w:t>
            </w:r>
            <w:r w:rsidR="008A49A3" w:rsidRPr="00B64F77">
              <w:rPr>
                <w:rFonts w:cstheme="minorHAnsi"/>
                <w:b/>
              </w:rPr>
              <w:t>Medicaid inpatient and outpatient services</w:t>
            </w:r>
            <w:r w:rsidR="008A49A3" w:rsidRPr="00B64F77">
              <w:rPr>
                <w:rFonts w:cstheme="minorHAnsi"/>
              </w:rPr>
              <w:t>)</w:t>
            </w:r>
            <w:r w:rsidR="00C62EED">
              <w:rPr>
                <w:rFonts w:cstheme="minorHAnsi"/>
              </w:rPr>
              <w:t xml:space="preserve"> from the</w:t>
            </w:r>
            <w:r w:rsidR="005D3DBE" w:rsidRPr="00B64F77">
              <w:rPr>
                <w:rFonts w:cstheme="minorHAnsi"/>
              </w:rPr>
              <w:t xml:space="preserve"> amount on line 1</w:t>
            </w:r>
            <w:r w:rsidR="00CC33C9" w:rsidRPr="00B64F77">
              <w:rPr>
                <w:rFonts w:cstheme="minorHAnsi"/>
              </w:rPr>
              <w:t>2</w:t>
            </w:r>
            <w:r w:rsidR="005D3DBE" w:rsidRPr="00B64F77">
              <w:rPr>
                <w:rFonts w:cstheme="minorHAnsi"/>
              </w:rPr>
              <w:t xml:space="preserve"> (</w:t>
            </w:r>
            <w:r w:rsidR="005D3DBE" w:rsidRPr="00B64F77">
              <w:rPr>
                <w:rFonts w:cstheme="minorHAnsi"/>
                <w:b/>
              </w:rPr>
              <w:t>cost</w:t>
            </w:r>
            <w:r w:rsidR="005D3DBE" w:rsidRPr="00B64F77">
              <w:rPr>
                <w:rFonts w:cstheme="minorHAnsi"/>
              </w:rPr>
              <w:t xml:space="preserve"> of </w:t>
            </w:r>
            <w:r w:rsidR="005D3DBE" w:rsidRPr="00B64F77">
              <w:rPr>
                <w:rFonts w:cstheme="minorHAnsi"/>
                <w:b/>
              </w:rPr>
              <w:t>inpatient and outpatient services for Medicaid)</w:t>
            </w:r>
            <w:r w:rsidR="005D3DBE" w:rsidRPr="00B64F77">
              <w:rPr>
                <w:rFonts w:cstheme="minorHAnsi"/>
              </w:rPr>
              <w:t>. This may be a negative number.</w:t>
            </w:r>
          </w:p>
        </w:tc>
      </w:tr>
      <w:tr w:rsidR="005D3DBE" w:rsidRPr="00B64F77" w14:paraId="4E8636A9" w14:textId="77777777" w:rsidTr="00D81D42">
        <w:tc>
          <w:tcPr>
            <w:tcW w:w="1008" w:type="dxa"/>
          </w:tcPr>
          <w:p w14:paraId="096010A8" w14:textId="77777777" w:rsidR="005D3DBE" w:rsidRPr="00B64F77" w:rsidRDefault="00287F8A" w:rsidP="00DB79D2">
            <w:pPr>
              <w:rPr>
                <w:rFonts w:cstheme="minorHAnsi"/>
                <w:b/>
              </w:rPr>
            </w:pPr>
            <w:r w:rsidRPr="00B64F77">
              <w:rPr>
                <w:rFonts w:cstheme="minorHAnsi"/>
                <w:b/>
              </w:rPr>
              <w:t>2</w:t>
            </w:r>
            <w:r w:rsidR="00DB79D2" w:rsidRPr="00B64F77">
              <w:rPr>
                <w:rFonts w:cstheme="minorHAnsi"/>
                <w:b/>
              </w:rPr>
              <w:t>1</w:t>
            </w:r>
            <w:r w:rsidR="005D3DBE" w:rsidRPr="00B64F77">
              <w:rPr>
                <w:rFonts w:cstheme="minorHAnsi"/>
                <w:b/>
              </w:rPr>
              <w:t>.</w:t>
            </w:r>
          </w:p>
        </w:tc>
        <w:tc>
          <w:tcPr>
            <w:tcW w:w="8568" w:type="dxa"/>
          </w:tcPr>
          <w:p w14:paraId="456BAADA" w14:textId="3C532F39" w:rsidR="005D3DBE" w:rsidRPr="00B64F77" w:rsidRDefault="0029056E" w:rsidP="00C62EED">
            <w:pPr>
              <w:rPr>
                <w:rFonts w:cstheme="minorHAnsi"/>
              </w:rPr>
            </w:pPr>
            <w:r w:rsidRPr="00B64F77">
              <w:rPr>
                <w:rFonts w:cstheme="minorHAnsi"/>
              </w:rPr>
              <w:t xml:space="preserve">This </w:t>
            </w:r>
            <w:r w:rsidR="00C62EED">
              <w:rPr>
                <w:rFonts w:cstheme="minorHAnsi"/>
              </w:rPr>
              <w:t>formula</w:t>
            </w:r>
            <w:r w:rsidR="005D3DBE" w:rsidRPr="00B64F77">
              <w:rPr>
                <w:rFonts w:cstheme="minorHAnsi"/>
              </w:rPr>
              <w:t xml:space="preserve"> </w:t>
            </w:r>
            <w:r w:rsidR="00C62EED" w:rsidRPr="00B64F77">
              <w:rPr>
                <w:rFonts w:cstheme="minorHAnsi"/>
              </w:rPr>
              <w:t>subtract</w:t>
            </w:r>
            <w:r w:rsidR="006F7C5D">
              <w:rPr>
                <w:rFonts w:cstheme="minorHAnsi"/>
              </w:rPr>
              <w:t>s</w:t>
            </w:r>
            <w:r w:rsidR="00C62EED" w:rsidRPr="00B64F77">
              <w:rPr>
                <w:rFonts w:cstheme="minorHAnsi"/>
              </w:rPr>
              <w:t xml:space="preserve"> the amounts on lines 18 and 19</w:t>
            </w:r>
            <w:r w:rsidR="00C62EED">
              <w:rPr>
                <w:rFonts w:cstheme="minorHAnsi"/>
              </w:rPr>
              <w:t xml:space="preserve"> from </w:t>
            </w:r>
            <w:r w:rsidR="005D3DBE" w:rsidRPr="00B64F77">
              <w:rPr>
                <w:rFonts w:cstheme="minorHAnsi"/>
              </w:rPr>
              <w:t>the amount on line 1</w:t>
            </w:r>
            <w:r w:rsidR="00CC33C9" w:rsidRPr="00B64F77">
              <w:rPr>
                <w:rFonts w:cstheme="minorHAnsi"/>
              </w:rPr>
              <w:t>3</w:t>
            </w:r>
            <w:r w:rsidR="00D85CE4" w:rsidRPr="00B64F77">
              <w:rPr>
                <w:rFonts w:cstheme="minorHAnsi"/>
              </w:rPr>
              <w:t xml:space="preserve"> (</w:t>
            </w:r>
            <w:r w:rsidR="00D85CE4" w:rsidRPr="00B64F77">
              <w:rPr>
                <w:rFonts w:cstheme="minorHAnsi"/>
                <w:b/>
              </w:rPr>
              <w:t>cost</w:t>
            </w:r>
            <w:r w:rsidR="00D85CE4" w:rsidRPr="00B64F77">
              <w:rPr>
                <w:rFonts w:cstheme="minorHAnsi"/>
              </w:rPr>
              <w:t xml:space="preserve"> of </w:t>
            </w:r>
            <w:r w:rsidR="00D85CE4" w:rsidRPr="00B64F77">
              <w:rPr>
                <w:rFonts w:cstheme="minorHAnsi"/>
                <w:b/>
              </w:rPr>
              <w:t>inpatient and outpatient services for the uninsured</w:t>
            </w:r>
            <w:r w:rsidR="00C62EED" w:rsidRPr="00C62EED">
              <w:rPr>
                <w:rFonts w:cstheme="minorHAnsi"/>
              </w:rPr>
              <w:t>).</w:t>
            </w:r>
          </w:p>
        </w:tc>
      </w:tr>
      <w:tr w:rsidR="005D3DBE" w:rsidRPr="00B64F77" w14:paraId="6537676A" w14:textId="77777777" w:rsidTr="00D81D42">
        <w:tc>
          <w:tcPr>
            <w:tcW w:w="1008" w:type="dxa"/>
          </w:tcPr>
          <w:p w14:paraId="0DEBE23D" w14:textId="77777777" w:rsidR="005D3DBE" w:rsidRPr="00B64F77" w:rsidRDefault="00287F8A" w:rsidP="00DB79D2">
            <w:pPr>
              <w:rPr>
                <w:rFonts w:cstheme="minorHAnsi"/>
                <w:b/>
              </w:rPr>
            </w:pPr>
            <w:r w:rsidRPr="00B64F77">
              <w:rPr>
                <w:rFonts w:cstheme="minorHAnsi"/>
                <w:b/>
              </w:rPr>
              <w:t>2</w:t>
            </w:r>
            <w:r w:rsidR="00DB79D2" w:rsidRPr="00B64F77">
              <w:rPr>
                <w:rFonts w:cstheme="minorHAnsi"/>
                <w:b/>
              </w:rPr>
              <w:t>2</w:t>
            </w:r>
            <w:r w:rsidR="005D3DBE" w:rsidRPr="00B64F77">
              <w:rPr>
                <w:rFonts w:cstheme="minorHAnsi"/>
                <w:b/>
              </w:rPr>
              <w:t>.</w:t>
            </w:r>
          </w:p>
        </w:tc>
        <w:tc>
          <w:tcPr>
            <w:tcW w:w="8568" w:type="dxa"/>
          </w:tcPr>
          <w:p w14:paraId="2D5306C4" w14:textId="7C720396" w:rsidR="005D3DBE" w:rsidRPr="00B64F77" w:rsidRDefault="0029056E" w:rsidP="00C62EED">
            <w:pPr>
              <w:rPr>
                <w:rFonts w:cstheme="minorHAnsi"/>
              </w:rPr>
            </w:pPr>
            <w:r w:rsidRPr="00B64F77">
              <w:rPr>
                <w:rFonts w:cstheme="minorHAnsi"/>
              </w:rPr>
              <w:t xml:space="preserve">This </w:t>
            </w:r>
            <w:r w:rsidR="00C62EED">
              <w:rPr>
                <w:rFonts w:cstheme="minorHAnsi"/>
              </w:rPr>
              <w:t>formula adds</w:t>
            </w:r>
            <w:r w:rsidR="005D3DBE" w:rsidRPr="00B64F77">
              <w:rPr>
                <w:rFonts w:cstheme="minorHAnsi"/>
              </w:rPr>
              <w:t xml:space="preserve"> the amounts from line </w:t>
            </w:r>
            <w:r w:rsidR="00CC33C9" w:rsidRPr="00B64F77">
              <w:rPr>
                <w:rFonts w:cstheme="minorHAnsi"/>
              </w:rPr>
              <w:t>20</w:t>
            </w:r>
            <w:r w:rsidR="005D3DBE" w:rsidRPr="00B64F77">
              <w:rPr>
                <w:rFonts w:cstheme="minorHAnsi"/>
              </w:rPr>
              <w:t xml:space="preserve"> and line </w:t>
            </w:r>
            <w:r w:rsidR="00287F8A" w:rsidRPr="00B64F77">
              <w:rPr>
                <w:rFonts w:cstheme="minorHAnsi"/>
              </w:rPr>
              <w:t>2</w:t>
            </w:r>
            <w:r w:rsidR="00CC33C9" w:rsidRPr="00B64F77">
              <w:rPr>
                <w:rFonts w:cstheme="minorHAnsi"/>
              </w:rPr>
              <w:t>1</w:t>
            </w:r>
            <w:r w:rsidR="00C62EED">
              <w:rPr>
                <w:rFonts w:cstheme="minorHAnsi"/>
              </w:rPr>
              <w:t>.</w:t>
            </w:r>
          </w:p>
        </w:tc>
      </w:tr>
      <w:tr w:rsidR="00072B45" w:rsidRPr="00B64F77" w14:paraId="1B5167D5" w14:textId="77777777" w:rsidTr="00D81D42">
        <w:tc>
          <w:tcPr>
            <w:tcW w:w="1008" w:type="dxa"/>
          </w:tcPr>
          <w:p w14:paraId="19874206" w14:textId="77777777" w:rsidR="00072B45" w:rsidRPr="00B64F77" w:rsidRDefault="00072B45" w:rsidP="00DB79D2">
            <w:pPr>
              <w:rPr>
                <w:rFonts w:cstheme="minorHAnsi"/>
                <w:b/>
              </w:rPr>
            </w:pPr>
            <w:r w:rsidRPr="00B64F77">
              <w:rPr>
                <w:rFonts w:cstheme="minorHAnsi"/>
                <w:b/>
              </w:rPr>
              <w:t>2</w:t>
            </w:r>
            <w:r w:rsidR="00DB79D2" w:rsidRPr="00B64F77">
              <w:rPr>
                <w:rFonts w:cstheme="minorHAnsi"/>
                <w:b/>
              </w:rPr>
              <w:t>3</w:t>
            </w:r>
            <w:r w:rsidRPr="00B64F77">
              <w:rPr>
                <w:rFonts w:cstheme="minorHAnsi"/>
                <w:b/>
              </w:rPr>
              <w:t>.</w:t>
            </w:r>
          </w:p>
        </w:tc>
        <w:tc>
          <w:tcPr>
            <w:tcW w:w="8568" w:type="dxa"/>
          </w:tcPr>
          <w:p w14:paraId="74FCA4F6" w14:textId="694EBBC4" w:rsidR="00072B45" w:rsidRPr="00B64F77" w:rsidRDefault="00072B45" w:rsidP="00C62EED">
            <w:pPr>
              <w:rPr>
                <w:rFonts w:cstheme="minorHAnsi"/>
              </w:rPr>
            </w:pPr>
            <w:r w:rsidRPr="00B64F77">
              <w:rPr>
                <w:rFonts w:cstheme="minorHAnsi"/>
              </w:rPr>
              <w:t>Signature – th</w:t>
            </w:r>
            <w:r w:rsidR="00BC0974" w:rsidRPr="00B64F77">
              <w:rPr>
                <w:rFonts w:cstheme="minorHAnsi"/>
              </w:rPr>
              <w:t>e Form DSH 1</w:t>
            </w:r>
            <w:r w:rsidRPr="00B64F77">
              <w:rPr>
                <w:rFonts w:cstheme="minorHAnsi"/>
              </w:rPr>
              <w:t xml:space="preserve"> should be signed by the pers</w:t>
            </w:r>
            <w:r w:rsidR="00C62EED">
              <w:rPr>
                <w:rFonts w:cstheme="minorHAnsi"/>
              </w:rPr>
              <w:t>on completing the form. T</w:t>
            </w:r>
            <w:r w:rsidRPr="00B64F77">
              <w:rPr>
                <w:rFonts w:cstheme="minorHAnsi"/>
              </w:rPr>
              <w:t xml:space="preserve">he signature page </w:t>
            </w:r>
            <w:r w:rsidR="00C62EED">
              <w:rPr>
                <w:rFonts w:cstheme="minorHAnsi"/>
              </w:rPr>
              <w:t>should</w:t>
            </w:r>
            <w:r w:rsidRPr="00B64F77">
              <w:rPr>
                <w:rFonts w:cstheme="minorHAnsi"/>
              </w:rPr>
              <w:t xml:space="preserve"> be scanned and submitted as a PDF file.</w:t>
            </w:r>
          </w:p>
        </w:tc>
      </w:tr>
    </w:tbl>
    <w:p w14:paraId="345A32FC" w14:textId="77777777" w:rsidR="00BC0974" w:rsidRPr="00B64F77" w:rsidRDefault="00BC0974">
      <w:pPr>
        <w:rPr>
          <w:rFonts w:cstheme="minorHAnsi"/>
          <w:b/>
        </w:rPr>
      </w:pPr>
    </w:p>
    <w:p w14:paraId="7A8C6A82" w14:textId="77777777" w:rsidR="00C62EED" w:rsidRDefault="00C62EED">
      <w:pPr>
        <w:rPr>
          <w:rFonts w:cstheme="minorHAnsi"/>
          <w:b/>
        </w:rPr>
      </w:pPr>
      <w:r>
        <w:rPr>
          <w:rFonts w:cstheme="minorHAnsi"/>
          <w:b/>
        </w:rPr>
        <w:br w:type="page"/>
      </w:r>
    </w:p>
    <w:p w14:paraId="0362B735" w14:textId="3EB32B2E" w:rsidR="00314378" w:rsidRPr="00B64F77" w:rsidRDefault="00314378">
      <w:pPr>
        <w:rPr>
          <w:rFonts w:cstheme="minorHAnsi"/>
          <w:b/>
        </w:rPr>
      </w:pPr>
      <w:r w:rsidRPr="00B64F77">
        <w:rPr>
          <w:rFonts w:cstheme="minorHAnsi"/>
          <w:b/>
        </w:rPr>
        <w:t>Definitions:</w:t>
      </w:r>
    </w:p>
    <w:tbl>
      <w:tblPr>
        <w:tblStyle w:val="TableGrid"/>
        <w:tblW w:w="0" w:type="auto"/>
        <w:tblLook w:val="04A0" w:firstRow="1" w:lastRow="0" w:firstColumn="1" w:lastColumn="0" w:noHBand="0" w:noVBand="1"/>
      </w:tblPr>
      <w:tblGrid>
        <w:gridCol w:w="2448"/>
        <w:gridCol w:w="7128"/>
      </w:tblGrid>
      <w:tr w:rsidR="00314378" w:rsidRPr="00B64F77" w14:paraId="4515CCD0" w14:textId="77777777" w:rsidTr="00314378">
        <w:tc>
          <w:tcPr>
            <w:tcW w:w="2448" w:type="dxa"/>
          </w:tcPr>
          <w:p w14:paraId="7D1B0E91" w14:textId="77777777" w:rsidR="00314378" w:rsidRPr="00B64F77" w:rsidRDefault="00314378" w:rsidP="00314378">
            <w:pPr>
              <w:jc w:val="center"/>
              <w:rPr>
                <w:rFonts w:cstheme="minorHAnsi"/>
                <w:b/>
              </w:rPr>
            </w:pPr>
            <w:r w:rsidRPr="00B64F77">
              <w:rPr>
                <w:rFonts w:cstheme="minorHAnsi"/>
                <w:b/>
              </w:rPr>
              <w:t>Term</w:t>
            </w:r>
          </w:p>
        </w:tc>
        <w:tc>
          <w:tcPr>
            <w:tcW w:w="7128" w:type="dxa"/>
          </w:tcPr>
          <w:p w14:paraId="120AD839" w14:textId="77777777" w:rsidR="00314378" w:rsidRPr="00B64F77" w:rsidRDefault="00314378" w:rsidP="003A7B5A">
            <w:pPr>
              <w:jc w:val="center"/>
              <w:rPr>
                <w:rFonts w:cstheme="minorHAnsi"/>
                <w:b/>
              </w:rPr>
            </w:pPr>
            <w:r w:rsidRPr="00B64F77">
              <w:rPr>
                <w:rFonts w:cstheme="minorHAnsi"/>
                <w:b/>
              </w:rPr>
              <w:t>Definition</w:t>
            </w:r>
            <w:r w:rsidR="003A7B5A" w:rsidRPr="00B64F77">
              <w:rPr>
                <w:rFonts w:cstheme="minorHAnsi"/>
                <w:b/>
              </w:rPr>
              <w:t>s for Form DMMA DSH 1</w:t>
            </w:r>
          </w:p>
        </w:tc>
      </w:tr>
      <w:tr w:rsidR="00314378" w:rsidRPr="00B64F77" w14:paraId="66B21FD4" w14:textId="77777777" w:rsidTr="00314378">
        <w:tc>
          <w:tcPr>
            <w:tcW w:w="2448" w:type="dxa"/>
          </w:tcPr>
          <w:p w14:paraId="705F13B0" w14:textId="77777777" w:rsidR="00314378" w:rsidRPr="00B64F77" w:rsidRDefault="00314378">
            <w:pPr>
              <w:rPr>
                <w:rFonts w:cstheme="minorHAnsi"/>
                <w:b/>
              </w:rPr>
            </w:pPr>
          </w:p>
        </w:tc>
        <w:tc>
          <w:tcPr>
            <w:tcW w:w="7128" w:type="dxa"/>
          </w:tcPr>
          <w:p w14:paraId="0A8335C3" w14:textId="77777777" w:rsidR="00314378" w:rsidRPr="00B64F77" w:rsidRDefault="00314378">
            <w:pPr>
              <w:rPr>
                <w:rFonts w:cstheme="minorHAnsi"/>
                <w:b/>
              </w:rPr>
            </w:pPr>
          </w:p>
        </w:tc>
      </w:tr>
      <w:tr w:rsidR="00314378" w:rsidRPr="00B64F77" w14:paraId="5F2A01AF" w14:textId="77777777" w:rsidTr="00314378">
        <w:tc>
          <w:tcPr>
            <w:tcW w:w="2448" w:type="dxa"/>
          </w:tcPr>
          <w:p w14:paraId="5A7BE560" w14:textId="77777777" w:rsidR="00314378" w:rsidRPr="00B64F77" w:rsidRDefault="003A7B5A">
            <w:pPr>
              <w:rPr>
                <w:rFonts w:cstheme="minorHAnsi"/>
                <w:b/>
              </w:rPr>
            </w:pPr>
            <w:r w:rsidRPr="00B64F77">
              <w:rPr>
                <w:rFonts w:cstheme="minorHAnsi"/>
                <w:b/>
              </w:rPr>
              <w:t>Cost</w:t>
            </w:r>
          </w:p>
        </w:tc>
        <w:tc>
          <w:tcPr>
            <w:tcW w:w="7128" w:type="dxa"/>
          </w:tcPr>
          <w:p w14:paraId="5E1B7A27" w14:textId="77777777" w:rsidR="00BC0974" w:rsidRPr="00B64F77" w:rsidRDefault="00BC0974" w:rsidP="00BC0974">
            <w:pPr>
              <w:rPr>
                <w:rFonts w:cstheme="minorHAnsi"/>
              </w:rPr>
            </w:pPr>
            <w:r w:rsidRPr="00B64F77">
              <w:rPr>
                <w:rFonts w:cstheme="minorHAnsi"/>
              </w:rPr>
              <w:t>C</w:t>
            </w:r>
            <w:r w:rsidR="003A7B5A" w:rsidRPr="00B64F77">
              <w:rPr>
                <w:rFonts w:cstheme="minorHAnsi"/>
              </w:rPr>
              <w:t>ost should be based on a ratio of cost to charges that covers all applicable hospital costs and charges relating to inpatient and outpatient care for the year being reported and does not distinguish among payer types such as Medicare, Medicaid, other insurers or private pay.</w:t>
            </w:r>
            <w:r w:rsidR="00CF7C91" w:rsidRPr="00B64F77">
              <w:rPr>
                <w:rFonts w:cstheme="minorHAnsi"/>
              </w:rPr>
              <w:t xml:space="preserve"> Costs </w:t>
            </w:r>
            <w:r w:rsidR="000D3C72" w:rsidRPr="00B64F77">
              <w:rPr>
                <w:rFonts w:cstheme="minorHAnsi"/>
              </w:rPr>
              <w:t>(</w:t>
            </w:r>
            <w:r w:rsidR="00CF7C91" w:rsidRPr="00B64F77">
              <w:rPr>
                <w:rFonts w:cstheme="minorHAnsi"/>
              </w:rPr>
              <w:t>and charges</w:t>
            </w:r>
            <w:r w:rsidR="000D3C72" w:rsidRPr="00B64F77">
              <w:rPr>
                <w:rFonts w:cstheme="minorHAnsi"/>
              </w:rPr>
              <w:t>)</w:t>
            </w:r>
            <w:r w:rsidR="00CF7C91" w:rsidRPr="00B64F77">
              <w:rPr>
                <w:rFonts w:cstheme="minorHAnsi"/>
              </w:rPr>
              <w:t xml:space="preserve"> cannot include physician services provided to the uninsured.</w:t>
            </w:r>
            <w:r w:rsidRPr="00B64F77">
              <w:rPr>
                <w:rFonts w:cstheme="minorHAnsi"/>
              </w:rPr>
              <w:t xml:space="preserve"> Perform the calculation on the DSH Supplement Form.</w:t>
            </w:r>
          </w:p>
        </w:tc>
      </w:tr>
      <w:tr w:rsidR="00412353" w:rsidRPr="00B64F77" w14:paraId="0489295B" w14:textId="77777777" w:rsidTr="00314378">
        <w:tc>
          <w:tcPr>
            <w:tcW w:w="2448" w:type="dxa"/>
          </w:tcPr>
          <w:p w14:paraId="698F7668" w14:textId="77777777" w:rsidR="00412353" w:rsidRPr="00B64F77" w:rsidRDefault="00412353" w:rsidP="00314378">
            <w:pPr>
              <w:rPr>
                <w:rFonts w:cstheme="minorHAnsi"/>
                <w:b/>
              </w:rPr>
            </w:pPr>
            <w:r w:rsidRPr="00B64F77">
              <w:rPr>
                <w:rFonts w:cstheme="minorHAnsi"/>
                <w:b/>
              </w:rPr>
              <w:t>Inmates of public institutions for which Medicaid funds are not available</w:t>
            </w:r>
          </w:p>
        </w:tc>
        <w:tc>
          <w:tcPr>
            <w:tcW w:w="7128" w:type="dxa"/>
          </w:tcPr>
          <w:p w14:paraId="3FBE59D5" w14:textId="77777777" w:rsidR="00412353" w:rsidRPr="00B64F77" w:rsidRDefault="00412353" w:rsidP="00214A03">
            <w:pPr>
              <w:rPr>
                <w:rFonts w:cstheme="minorHAnsi"/>
              </w:rPr>
            </w:pPr>
            <w:r w:rsidRPr="00B64F77">
              <w:rPr>
                <w:rFonts w:cstheme="minorHAnsi"/>
              </w:rPr>
              <w:t>Means outpatient services provided to prisoners</w:t>
            </w:r>
            <w:r w:rsidR="00393C85" w:rsidRPr="00B64F77">
              <w:rPr>
                <w:rFonts w:cstheme="minorHAnsi"/>
              </w:rPr>
              <w:t xml:space="preserve"> </w:t>
            </w:r>
            <w:r w:rsidR="00CF7C91" w:rsidRPr="00B64F77">
              <w:rPr>
                <w:rFonts w:cstheme="minorHAnsi"/>
              </w:rPr>
              <w:t>(inpatient services provided to prisoners</w:t>
            </w:r>
            <w:r w:rsidR="00BC0974" w:rsidRPr="00B64F77">
              <w:rPr>
                <w:rFonts w:cstheme="minorHAnsi"/>
              </w:rPr>
              <w:t xml:space="preserve"> are</w:t>
            </w:r>
            <w:r w:rsidR="00CF7C91" w:rsidRPr="00B64F77">
              <w:rPr>
                <w:rFonts w:cstheme="minorHAnsi"/>
              </w:rPr>
              <w:t xml:space="preserve"> eligible </w:t>
            </w:r>
            <w:r w:rsidR="00BC0974" w:rsidRPr="00B64F77">
              <w:rPr>
                <w:rFonts w:cstheme="minorHAnsi"/>
              </w:rPr>
              <w:t>for</w:t>
            </w:r>
            <w:r w:rsidR="00CF7C91" w:rsidRPr="00B64F77">
              <w:rPr>
                <w:rFonts w:cstheme="minorHAnsi"/>
              </w:rPr>
              <w:t xml:space="preserve"> Medicaid funding) </w:t>
            </w:r>
            <w:r w:rsidR="00393C85" w:rsidRPr="00B64F77">
              <w:rPr>
                <w:rFonts w:cstheme="minorHAnsi"/>
              </w:rPr>
              <w:t xml:space="preserve">and persons in IMDs whose cost of care is not Medicaid reimbursable. </w:t>
            </w:r>
          </w:p>
        </w:tc>
      </w:tr>
      <w:tr w:rsidR="00314378" w:rsidRPr="00B64F77" w14:paraId="5FB5C7A7" w14:textId="77777777" w:rsidTr="00314378">
        <w:tc>
          <w:tcPr>
            <w:tcW w:w="2448" w:type="dxa"/>
          </w:tcPr>
          <w:p w14:paraId="1D044DE5" w14:textId="77777777" w:rsidR="00314378" w:rsidRPr="00B64F77" w:rsidRDefault="00314378" w:rsidP="00314378">
            <w:pPr>
              <w:rPr>
                <w:rFonts w:cstheme="minorHAnsi"/>
                <w:b/>
              </w:rPr>
            </w:pPr>
            <w:r w:rsidRPr="00B64F77">
              <w:rPr>
                <w:rFonts w:cstheme="minorHAnsi"/>
                <w:b/>
              </w:rPr>
              <w:t>Inpatient hospital Charity Care Charges</w:t>
            </w:r>
          </w:p>
        </w:tc>
        <w:tc>
          <w:tcPr>
            <w:tcW w:w="7128" w:type="dxa"/>
          </w:tcPr>
          <w:p w14:paraId="492D08C2" w14:textId="02CDCBE3" w:rsidR="00314378" w:rsidRPr="00B64F77" w:rsidRDefault="00314378" w:rsidP="00314378">
            <w:pPr>
              <w:rPr>
                <w:rFonts w:cstheme="minorHAnsi"/>
              </w:rPr>
            </w:pPr>
            <w:r w:rsidRPr="00B64F77">
              <w:rPr>
                <w:rFonts w:cstheme="minorHAnsi"/>
              </w:rPr>
              <w:t xml:space="preserve">The total amount of hospital charges for inpatient services attributable to charity care. These charges do not include bad debt charges, contractual allowances, or discounts given to legally liable </w:t>
            </w:r>
            <w:r w:rsidR="00CD3BB3" w:rsidRPr="00B64F77">
              <w:rPr>
                <w:rFonts w:cstheme="minorHAnsi"/>
              </w:rPr>
              <w:t>third-party</w:t>
            </w:r>
            <w:r w:rsidRPr="00B64F77">
              <w:rPr>
                <w:rFonts w:cstheme="minorHAnsi"/>
              </w:rPr>
              <w:t xml:space="preserve"> payers.</w:t>
            </w:r>
          </w:p>
        </w:tc>
      </w:tr>
      <w:tr w:rsidR="00314378" w:rsidRPr="00B64F77" w14:paraId="5FFBB6EA" w14:textId="77777777" w:rsidTr="00314378">
        <w:tc>
          <w:tcPr>
            <w:tcW w:w="2448" w:type="dxa"/>
          </w:tcPr>
          <w:p w14:paraId="5BB92EF4" w14:textId="77777777" w:rsidR="00314378" w:rsidRPr="00B64F77" w:rsidRDefault="003A7B5A">
            <w:pPr>
              <w:rPr>
                <w:rFonts w:cstheme="minorHAnsi"/>
                <w:b/>
              </w:rPr>
            </w:pPr>
            <w:r w:rsidRPr="00B64F77">
              <w:rPr>
                <w:rFonts w:cstheme="minorHAnsi"/>
                <w:b/>
              </w:rPr>
              <w:t>Revenue</w:t>
            </w:r>
          </w:p>
        </w:tc>
        <w:tc>
          <w:tcPr>
            <w:tcW w:w="7128" w:type="dxa"/>
          </w:tcPr>
          <w:p w14:paraId="6A4B25F2" w14:textId="77777777" w:rsidR="00314378" w:rsidRPr="00B64F77" w:rsidRDefault="003A7B5A">
            <w:pPr>
              <w:rPr>
                <w:rFonts w:cstheme="minorHAnsi"/>
              </w:rPr>
            </w:pPr>
            <w:r w:rsidRPr="00B64F77">
              <w:rPr>
                <w:rFonts w:cstheme="minorHAnsi"/>
              </w:rPr>
              <w:t>Means payment received from any source.</w:t>
            </w:r>
          </w:p>
        </w:tc>
      </w:tr>
      <w:tr w:rsidR="00314378" w:rsidRPr="00B64F77" w14:paraId="5A78BA0D" w14:textId="77777777" w:rsidTr="00314378">
        <w:tc>
          <w:tcPr>
            <w:tcW w:w="2448" w:type="dxa"/>
          </w:tcPr>
          <w:p w14:paraId="56A50E77" w14:textId="77777777" w:rsidR="00314378" w:rsidRPr="00B64F77" w:rsidRDefault="003A7B5A">
            <w:pPr>
              <w:rPr>
                <w:rFonts w:cstheme="minorHAnsi"/>
                <w:b/>
              </w:rPr>
            </w:pPr>
            <w:r w:rsidRPr="00B64F77">
              <w:rPr>
                <w:rFonts w:cstheme="minorHAnsi"/>
                <w:b/>
              </w:rPr>
              <w:t>Uninsured</w:t>
            </w:r>
          </w:p>
        </w:tc>
        <w:tc>
          <w:tcPr>
            <w:tcW w:w="7128" w:type="dxa"/>
          </w:tcPr>
          <w:p w14:paraId="1528D4CF" w14:textId="113DDCCC" w:rsidR="00314378" w:rsidRPr="00B64F77" w:rsidRDefault="00412353">
            <w:pPr>
              <w:rPr>
                <w:rFonts w:cstheme="minorHAnsi"/>
              </w:rPr>
            </w:pPr>
            <w:r w:rsidRPr="00B64F77">
              <w:rPr>
                <w:rFonts w:cstheme="minorHAnsi"/>
              </w:rPr>
              <w:t xml:space="preserve">Means a person who has no source of </w:t>
            </w:r>
            <w:r w:rsidR="00CD3BB3" w:rsidRPr="00B64F77">
              <w:rPr>
                <w:rFonts w:cstheme="minorHAnsi"/>
              </w:rPr>
              <w:t>third-party</w:t>
            </w:r>
            <w:r w:rsidRPr="00B64F77">
              <w:rPr>
                <w:rFonts w:cstheme="minorHAnsi"/>
              </w:rPr>
              <w:t xml:space="preserve"> coverage.</w:t>
            </w:r>
          </w:p>
        </w:tc>
      </w:tr>
    </w:tbl>
    <w:p w14:paraId="64866F0B" w14:textId="77777777" w:rsidR="00314378" w:rsidRPr="00B64F77" w:rsidRDefault="00314378">
      <w:pPr>
        <w:rPr>
          <w:rFonts w:cstheme="minorHAnsi"/>
          <w:b/>
        </w:rPr>
      </w:pPr>
    </w:p>
    <w:sectPr w:rsidR="00314378" w:rsidRPr="00B64F77" w:rsidSect="009C2C09">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4BFBC" w14:textId="77777777" w:rsidR="00275D2B" w:rsidRDefault="00275D2B" w:rsidP="00077C16">
      <w:pPr>
        <w:spacing w:after="0" w:line="240" w:lineRule="auto"/>
      </w:pPr>
      <w:r>
        <w:separator/>
      </w:r>
    </w:p>
  </w:endnote>
  <w:endnote w:type="continuationSeparator" w:id="0">
    <w:p w14:paraId="699CFA4D" w14:textId="77777777" w:rsidR="00275D2B" w:rsidRDefault="00275D2B" w:rsidP="00077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937557"/>
      <w:docPartObj>
        <w:docPartGallery w:val="Page Numbers (Bottom of Page)"/>
        <w:docPartUnique/>
      </w:docPartObj>
    </w:sdtPr>
    <w:sdtEndPr/>
    <w:sdtContent>
      <w:sdt>
        <w:sdtPr>
          <w:id w:val="1728636285"/>
          <w:docPartObj>
            <w:docPartGallery w:val="Page Numbers (Top of Page)"/>
            <w:docPartUnique/>
          </w:docPartObj>
        </w:sdtPr>
        <w:sdtEndPr/>
        <w:sdtContent>
          <w:p w14:paraId="3E5E5143" w14:textId="23247789" w:rsidR="009C2C09" w:rsidRDefault="009C2C0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C498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4987">
              <w:rPr>
                <w:b/>
                <w:bCs/>
                <w:noProof/>
              </w:rPr>
              <w:t>6</w:t>
            </w:r>
            <w:r>
              <w:rPr>
                <w:b/>
                <w:bCs/>
                <w:sz w:val="24"/>
                <w:szCs w:val="24"/>
              </w:rPr>
              <w:fldChar w:fldCharType="end"/>
            </w:r>
          </w:p>
        </w:sdtContent>
      </w:sdt>
    </w:sdtContent>
  </w:sdt>
  <w:p w14:paraId="68F3B994" w14:textId="03C066B6" w:rsidR="005C4F56" w:rsidRDefault="005C4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EF89" w14:textId="77777777" w:rsidR="00275D2B" w:rsidRDefault="00275D2B" w:rsidP="00077C16">
      <w:pPr>
        <w:spacing w:after="0" w:line="240" w:lineRule="auto"/>
      </w:pPr>
      <w:r>
        <w:separator/>
      </w:r>
    </w:p>
  </w:footnote>
  <w:footnote w:type="continuationSeparator" w:id="0">
    <w:p w14:paraId="4CF28105" w14:textId="77777777" w:rsidR="00275D2B" w:rsidRDefault="00275D2B" w:rsidP="00077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8A46" w14:textId="652CE0E4" w:rsidR="008E0922" w:rsidRPr="00A9524F" w:rsidRDefault="00A9524F" w:rsidP="00A9524F">
    <w:pPr>
      <w:tabs>
        <w:tab w:val="left" w:pos="1905"/>
      </w:tabs>
      <w:spacing w:after="0" w:line="240" w:lineRule="auto"/>
      <w:rPr>
        <w:rFonts w:ascii="Arial" w:hAnsi="Arial" w:cs="Arial"/>
        <w:color w:val="C00000"/>
      </w:rPr>
    </w:pPr>
    <w:r w:rsidRPr="00A9524F">
      <w:rPr>
        <w:rFonts w:ascii="Arial" w:hAnsi="Arial" w:cs="Arial"/>
        <w:color w:val="C00000"/>
        <w:sz w:val="18"/>
        <w:szCs w:val="1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A5DCE"/>
    <w:multiLevelType w:val="hybridMultilevel"/>
    <w:tmpl w:val="F208B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82B2C"/>
    <w:multiLevelType w:val="hybridMultilevel"/>
    <w:tmpl w:val="DD4EB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4440F3"/>
    <w:multiLevelType w:val="hybridMultilevel"/>
    <w:tmpl w:val="90DE203C"/>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4C9C347A"/>
    <w:multiLevelType w:val="hybridMultilevel"/>
    <w:tmpl w:val="5EC8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588632">
    <w:abstractNumId w:val="0"/>
  </w:num>
  <w:num w:numId="2" w16cid:durableId="398600341">
    <w:abstractNumId w:val="2"/>
  </w:num>
  <w:num w:numId="3" w16cid:durableId="1923179109">
    <w:abstractNumId w:val="3"/>
  </w:num>
  <w:num w:numId="4" w16cid:durableId="1199199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A5A"/>
    <w:rsid w:val="00001C80"/>
    <w:rsid w:val="00014C61"/>
    <w:rsid w:val="000203B0"/>
    <w:rsid w:val="00032F3E"/>
    <w:rsid w:val="00062CB8"/>
    <w:rsid w:val="00072B45"/>
    <w:rsid w:val="00077C16"/>
    <w:rsid w:val="00086AE0"/>
    <w:rsid w:val="00090E23"/>
    <w:rsid w:val="000C603A"/>
    <w:rsid w:val="000D3C72"/>
    <w:rsid w:val="00106B78"/>
    <w:rsid w:val="00127DB4"/>
    <w:rsid w:val="0013130E"/>
    <w:rsid w:val="00146132"/>
    <w:rsid w:val="00152579"/>
    <w:rsid w:val="00156F7F"/>
    <w:rsid w:val="00175EA7"/>
    <w:rsid w:val="00193B89"/>
    <w:rsid w:val="001A6D9B"/>
    <w:rsid w:val="001C263F"/>
    <w:rsid w:val="0020133D"/>
    <w:rsid w:val="00202397"/>
    <w:rsid w:val="00214A03"/>
    <w:rsid w:val="00237F94"/>
    <w:rsid w:val="00257C98"/>
    <w:rsid w:val="002641B3"/>
    <w:rsid w:val="00275D2B"/>
    <w:rsid w:val="00287F8A"/>
    <w:rsid w:val="0029056E"/>
    <w:rsid w:val="002A01AD"/>
    <w:rsid w:val="002B0783"/>
    <w:rsid w:val="002B61DA"/>
    <w:rsid w:val="002C2A47"/>
    <w:rsid w:val="002C5800"/>
    <w:rsid w:val="002F514B"/>
    <w:rsid w:val="00312599"/>
    <w:rsid w:val="00314378"/>
    <w:rsid w:val="00315AA1"/>
    <w:rsid w:val="00316C35"/>
    <w:rsid w:val="003305CD"/>
    <w:rsid w:val="00350C7F"/>
    <w:rsid w:val="003521B4"/>
    <w:rsid w:val="0035497D"/>
    <w:rsid w:val="0036019C"/>
    <w:rsid w:val="00377762"/>
    <w:rsid w:val="003905ED"/>
    <w:rsid w:val="00393C85"/>
    <w:rsid w:val="003A5F44"/>
    <w:rsid w:val="003A7B5A"/>
    <w:rsid w:val="003B7CDD"/>
    <w:rsid w:val="003D3D4F"/>
    <w:rsid w:val="003E4F11"/>
    <w:rsid w:val="00412353"/>
    <w:rsid w:val="004320BB"/>
    <w:rsid w:val="0044317A"/>
    <w:rsid w:val="00444E19"/>
    <w:rsid w:val="00452FE0"/>
    <w:rsid w:val="004625E0"/>
    <w:rsid w:val="00471860"/>
    <w:rsid w:val="004764B7"/>
    <w:rsid w:val="004B16C6"/>
    <w:rsid w:val="004B3F78"/>
    <w:rsid w:val="004B75E7"/>
    <w:rsid w:val="004C0AF3"/>
    <w:rsid w:val="004C1A4C"/>
    <w:rsid w:val="004D214C"/>
    <w:rsid w:val="004E62D7"/>
    <w:rsid w:val="004E6A5A"/>
    <w:rsid w:val="005076EC"/>
    <w:rsid w:val="00540A96"/>
    <w:rsid w:val="005441F1"/>
    <w:rsid w:val="005500D9"/>
    <w:rsid w:val="00561AEF"/>
    <w:rsid w:val="00570AE6"/>
    <w:rsid w:val="00583C0C"/>
    <w:rsid w:val="005861D0"/>
    <w:rsid w:val="0059217D"/>
    <w:rsid w:val="005C4669"/>
    <w:rsid w:val="005C4F56"/>
    <w:rsid w:val="005D3DBE"/>
    <w:rsid w:val="005E1F49"/>
    <w:rsid w:val="005F0BF4"/>
    <w:rsid w:val="00644DAD"/>
    <w:rsid w:val="0066007A"/>
    <w:rsid w:val="006637FA"/>
    <w:rsid w:val="00683EFD"/>
    <w:rsid w:val="006872CD"/>
    <w:rsid w:val="006B2F65"/>
    <w:rsid w:val="006C395D"/>
    <w:rsid w:val="006C5A90"/>
    <w:rsid w:val="006D12AE"/>
    <w:rsid w:val="006E6EC7"/>
    <w:rsid w:val="006F7C5D"/>
    <w:rsid w:val="00705EAA"/>
    <w:rsid w:val="00722622"/>
    <w:rsid w:val="00723B5C"/>
    <w:rsid w:val="00733F46"/>
    <w:rsid w:val="007360C5"/>
    <w:rsid w:val="00762D77"/>
    <w:rsid w:val="007641D1"/>
    <w:rsid w:val="007771A6"/>
    <w:rsid w:val="0077769E"/>
    <w:rsid w:val="007911C1"/>
    <w:rsid w:val="00792D8F"/>
    <w:rsid w:val="007A2BBE"/>
    <w:rsid w:val="007C0EF4"/>
    <w:rsid w:val="007D612F"/>
    <w:rsid w:val="007F2519"/>
    <w:rsid w:val="00801298"/>
    <w:rsid w:val="00817592"/>
    <w:rsid w:val="0086014E"/>
    <w:rsid w:val="00865667"/>
    <w:rsid w:val="008A49A3"/>
    <w:rsid w:val="008A5EB2"/>
    <w:rsid w:val="008A6B39"/>
    <w:rsid w:val="008B5080"/>
    <w:rsid w:val="008C1144"/>
    <w:rsid w:val="008C4987"/>
    <w:rsid w:val="008E0922"/>
    <w:rsid w:val="008F42DE"/>
    <w:rsid w:val="008F6770"/>
    <w:rsid w:val="008F6902"/>
    <w:rsid w:val="009020D8"/>
    <w:rsid w:val="00917DEF"/>
    <w:rsid w:val="009222B0"/>
    <w:rsid w:val="0093687A"/>
    <w:rsid w:val="00940229"/>
    <w:rsid w:val="00943C75"/>
    <w:rsid w:val="0094739C"/>
    <w:rsid w:val="009715A8"/>
    <w:rsid w:val="00974340"/>
    <w:rsid w:val="00974600"/>
    <w:rsid w:val="00975BD5"/>
    <w:rsid w:val="00977F05"/>
    <w:rsid w:val="00983EC2"/>
    <w:rsid w:val="009A407D"/>
    <w:rsid w:val="009C2C09"/>
    <w:rsid w:val="009C3CF3"/>
    <w:rsid w:val="009D6276"/>
    <w:rsid w:val="009F049B"/>
    <w:rsid w:val="009F07A5"/>
    <w:rsid w:val="009F75AF"/>
    <w:rsid w:val="00A11AFD"/>
    <w:rsid w:val="00A14326"/>
    <w:rsid w:val="00A26C4C"/>
    <w:rsid w:val="00A272D3"/>
    <w:rsid w:val="00A32CAC"/>
    <w:rsid w:val="00A42757"/>
    <w:rsid w:val="00A50D95"/>
    <w:rsid w:val="00A60F0A"/>
    <w:rsid w:val="00A6261A"/>
    <w:rsid w:val="00A64457"/>
    <w:rsid w:val="00A71A0D"/>
    <w:rsid w:val="00A749AA"/>
    <w:rsid w:val="00A9524F"/>
    <w:rsid w:val="00A9600F"/>
    <w:rsid w:val="00AA7B84"/>
    <w:rsid w:val="00AB2627"/>
    <w:rsid w:val="00AB4D23"/>
    <w:rsid w:val="00AD7AEF"/>
    <w:rsid w:val="00AF6392"/>
    <w:rsid w:val="00B011A7"/>
    <w:rsid w:val="00B2704D"/>
    <w:rsid w:val="00B35A04"/>
    <w:rsid w:val="00B36B88"/>
    <w:rsid w:val="00B5128B"/>
    <w:rsid w:val="00B64F77"/>
    <w:rsid w:val="00BB1D54"/>
    <w:rsid w:val="00BC0974"/>
    <w:rsid w:val="00BD5E21"/>
    <w:rsid w:val="00BE4C1B"/>
    <w:rsid w:val="00BF58E1"/>
    <w:rsid w:val="00C005FF"/>
    <w:rsid w:val="00C31EFA"/>
    <w:rsid w:val="00C406DF"/>
    <w:rsid w:val="00C62EED"/>
    <w:rsid w:val="00C667DD"/>
    <w:rsid w:val="00C775FC"/>
    <w:rsid w:val="00CA4D8D"/>
    <w:rsid w:val="00CC2EFF"/>
    <w:rsid w:val="00CC33C9"/>
    <w:rsid w:val="00CC717A"/>
    <w:rsid w:val="00CD3BB3"/>
    <w:rsid w:val="00CF205C"/>
    <w:rsid w:val="00CF7C91"/>
    <w:rsid w:val="00D05587"/>
    <w:rsid w:val="00D227AA"/>
    <w:rsid w:val="00D26B4F"/>
    <w:rsid w:val="00D27854"/>
    <w:rsid w:val="00D363A0"/>
    <w:rsid w:val="00D42949"/>
    <w:rsid w:val="00D42EAA"/>
    <w:rsid w:val="00D438F7"/>
    <w:rsid w:val="00D503FF"/>
    <w:rsid w:val="00D604E3"/>
    <w:rsid w:val="00D81D42"/>
    <w:rsid w:val="00D85CE4"/>
    <w:rsid w:val="00DA49F4"/>
    <w:rsid w:val="00DA4D33"/>
    <w:rsid w:val="00DB79D2"/>
    <w:rsid w:val="00DD085A"/>
    <w:rsid w:val="00DD748A"/>
    <w:rsid w:val="00DE7B58"/>
    <w:rsid w:val="00DF15E0"/>
    <w:rsid w:val="00DF64D8"/>
    <w:rsid w:val="00E30A8C"/>
    <w:rsid w:val="00E430EB"/>
    <w:rsid w:val="00E51403"/>
    <w:rsid w:val="00E6140D"/>
    <w:rsid w:val="00E8306D"/>
    <w:rsid w:val="00E8350D"/>
    <w:rsid w:val="00E90640"/>
    <w:rsid w:val="00EA7EE7"/>
    <w:rsid w:val="00EB5A6E"/>
    <w:rsid w:val="00F56AD7"/>
    <w:rsid w:val="00F63EEB"/>
    <w:rsid w:val="00F654BF"/>
    <w:rsid w:val="00F72D81"/>
    <w:rsid w:val="00F863CD"/>
    <w:rsid w:val="00F91176"/>
    <w:rsid w:val="00FA4075"/>
    <w:rsid w:val="00FC2357"/>
    <w:rsid w:val="00FC6DC4"/>
    <w:rsid w:val="00FD20AF"/>
    <w:rsid w:val="00FD7406"/>
    <w:rsid w:val="00FF436C"/>
    <w:rsid w:val="00FF5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F72EF32"/>
  <w15:docId w15:val="{1B33D5C5-F605-4BD2-92EF-68ACC612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8E0922"/>
    <w:pPr>
      <w:keepNext/>
      <w:spacing w:after="0" w:line="240" w:lineRule="auto"/>
      <w:outlineLvl w:val="2"/>
    </w:pPr>
    <w:rPr>
      <w:rFonts w:ascii="Times New Roman" w:eastAsia="Times New Roman" w:hAnsi="Times New Roman" w:cs="Times New Roman"/>
      <w:color w:val="8000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1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20AF"/>
    <w:pPr>
      <w:ind w:left="720"/>
      <w:contextualSpacing/>
    </w:pPr>
  </w:style>
  <w:style w:type="paragraph" w:styleId="Header">
    <w:name w:val="header"/>
    <w:basedOn w:val="Normal"/>
    <w:link w:val="HeaderChar"/>
    <w:uiPriority w:val="99"/>
    <w:unhideWhenUsed/>
    <w:rsid w:val="00077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16"/>
  </w:style>
  <w:style w:type="paragraph" w:styleId="Footer">
    <w:name w:val="footer"/>
    <w:basedOn w:val="Normal"/>
    <w:link w:val="FooterChar"/>
    <w:uiPriority w:val="99"/>
    <w:unhideWhenUsed/>
    <w:rsid w:val="00077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16"/>
  </w:style>
  <w:style w:type="paragraph" w:styleId="BalloonText">
    <w:name w:val="Balloon Text"/>
    <w:basedOn w:val="Normal"/>
    <w:link w:val="BalloonTextChar"/>
    <w:uiPriority w:val="99"/>
    <w:semiHidden/>
    <w:unhideWhenUsed/>
    <w:rsid w:val="00663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FA"/>
    <w:rPr>
      <w:rFonts w:ascii="Tahoma" w:hAnsi="Tahoma" w:cs="Tahoma"/>
      <w:sz w:val="16"/>
      <w:szCs w:val="16"/>
    </w:rPr>
  </w:style>
  <w:style w:type="character" w:styleId="CommentReference">
    <w:name w:val="annotation reference"/>
    <w:basedOn w:val="DefaultParagraphFont"/>
    <w:uiPriority w:val="99"/>
    <w:semiHidden/>
    <w:unhideWhenUsed/>
    <w:rsid w:val="006637FA"/>
    <w:rPr>
      <w:sz w:val="16"/>
      <w:szCs w:val="16"/>
    </w:rPr>
  </w:style>
  <w:style w:type="paragraph" w:styleId="CommentText">
    <w:name w:val="annotation text"/>
    <w:basedOn w:val="Normal"/>
    <w:link w:val="CommentTextChar"/>
    <w:uiPriority w:val="99"/>
    <w:unhideWhenUsed/>
    <w:rsid w:val="006637FA"/>
    <w:pPr>
      <w:spacing w:line="240" w:lineRule="auto"/>
    </w:pPr>
    <w:rPr>
      <w:sz w:val="20"/>
      <w:szCs w:val="20"/>
    </w:rPr>
  </w:style>
  <w:style w:type="character" w:customStyle="1" w:styleId="CommentTextChar">
    <w:name w:val="Comment Text Char"/>
    <w:basedOn w:val="DefaultParagraphFont"/>
    <w:link w:val="CommentText"/>
    <w:uiPriority w:val="99"/>
    <w:rsid w:val="006637FA"/>
    <w:rPr>
      <w:sz w:val="20"/>
      <w:szCs w:val="20"/>
    </w:rPr>
  </w:style>
  <w:style w:type="paragraph" w:styleId="CommentSubject">
    <w:name w:val="annotation subject"/>
    <w:basedOn w:val="CommentText"/>
    <w:next w:val="CommentText"/>
    <w:link w:val="CommentSubjectChar"/>
    <w:uiPriority w:val="99"/>
    <w:semiHidden/>
    <w:unhideWhenUsed/>
    <w:rsid w:val="006637FA"/>
    <w:rPr>
      <w:b/>
      <w:bCs/>
    </w:rPr>
  </w:style>
  <w:style w:type="character" w:customStyle="1" w:styleId="CommentSubjectChar">
    <w:name w:val="Comment Subject Char"/>
    <w:basedOn w:val="CommentTextChar"/>
    <w:link w:val="CommentSubject"/>
    <w:uiPriority w:val="99"/>
    <w:semiHidden/>
    <w:rsid w:val="006637FA"/>
    <w:rPr>
      <w:b/>
      <w:bCs/>
      <w:sz w:val="20"/>
      <w:szCs w:val="20"/>
    </w:rPr>
  </w:style>
  <w:style w:type="character" w:styleId="Hyperlink">
    <w:name w:val="Hyperlink"/>
    <w:basedOn w:val="DefaultParagraphFont"/>
    <w:uiPriority w:val="99"/>
    <w:unhideWhenUsed/>
    <w:rsid w:val="009F07A5"/>
    <w:rPr>
      <w:color w:val="0000FF" w:themeColor="hyperlink"/>
      <w:u w:val="single"/>
    </w:rPr>
  </w:style>
  <w:style w:type="character" w:customStyle="1" w:styleId="Heading3Char">
    <w:name w:val="Heading 3 Char"/>
    <w:basedOn w:val="DefaultParagraphFont"/>
    <w:link w:val="Heading3"/>
    <w:rsid w:val="008E0922"/>
    <w:rPr>
      <w:rFonts w:ascii="Times New Roman" w:eastAsia="Times New Roman" w:hAnsi="Times New Roman" w:cs="Times New Roman"/>
      <w:color w:val="800000"/>
      <w:sz w:val="32"/>
      <w:szCs w:val="20"/>
    </w:rPr>
  </w:style>
  <w:style w:type="paragraph" w:customStyle="1" w:styleId="DefaultParagraphFont1">
    <w:name w:val="Default Paragraph Font1"/>
    <w:next w:val="Normal"/>
    <w:rsid w:val="008E0922"/>
    <w:pPr>
      <w:spacing w:after="0" w:line="240" w:lineRule="auto"/>
    </w:pPr>
    <w:rPr>
      <w:rFonts w:ascii="CG Times (WN)" w:eastAsia="Times New Roman" w:hAnsi="CG Times (WN)" w:cs="Times New Roman"/>
      <w:sz w:val="20"/>
      <w:szCs w:val="20"/>
    </w:rPr>
  </w:style>
  <w:style w:type="paragraph" w:customStyle="1" w:styleId="MessageHeaderLabel">
    <w:name w:val="Message Header Label"/>
    <w:next w:val="Normal"/>
    <w:rsid w:val="008E0922"/>
    <w:pPr>
      <w:spacing w:after="0" w:line="240" w:lineRule="auto"/>
    </w:pPr>
    <w:rPr>
      <w:rFonts w:ascii="Tms Rmn" w:eastAsia="Times New Roman" w:hAnsi="Tms Rmn" w:cs="Times New Roman"/>
      <w:b/>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4237">
      <w:bodyDiv w:val="1"/>
      <w:marLeft w:val="0"/>
      <w:marRight w:val="0"/>
      <w:marTop w:val="0"/>
      <w:marBottom w:val="0"/>
      <w:divBdr>
        <w:top w:val="none" w:sz="0" w:space="0" w:color="auto"/>
        <w:left w:val="none" w:sz="0" w:space="0" w:color="auto"/>
        <w:bottom w:val="none" w:sz="0" w:space="0" w:color="auto"/>
        <w:right w:val="none" w:sz="0" w:space="0" w:color="auto"/>
      </w:divBdr>
    </w:div>
    <w:div w:id="127979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dsh.msl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shua.Aidala@delaware.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dhss.delaware.gov/dhss/images/dhsslogo.gif" TargetMode="External"/><Relationship Id="rId14" Type="http://schemas.openxmlformats.org/officeDocument/2006/relationships/hyperlink" Target="mailto:dedsh@msl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5DBC1-EA3F-45F6-841D-F3E623268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1873</TotalTime>
  <Pages>6</Pages>
  <Words>2188</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Delaware Health &amp; Social Services</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frank.oconnor</dc:creator>
  <cp:lastModifiedBy>Aidala, Joshua (DHSS)</cp:lastModifiedBy>
  <cp:revision>62</cp:revision>
  <cp:lastPrinted>2024-11-12T16:06:00Z</cp:lastPrinted>
  <dcterms:created xsi:type="dcterms:W3CDTF">2016-02-05T23:02:00Z</dcterms:created>
  <dcterms:modified xsi:type="dcterms:W3CDTF">2025-11-12T19:40:00Z</dcterms:modified>
</cp:coreProperties>
</file>